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er+xml" PartName="/word/footer5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  <w:t xml:space="preserve">T.2 Idea i tema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-939799</wp:posOffset>
                </wp:positionH>
                <wp:positionV relativeFrom="paragraph">
                  <wp:posOffset>-914399</wp:posOffset>
                </wp:positionV>
                <wp:extent cx="7947025" cy="13140605"/>
                <wp:effectExtent b="0" l="0" r="0" t="0"/>
                <wp:wrapNone/>
                <wp:docPr id="41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1385188" y="0"/>
                          <a:ext cx="7921625" cy="7560000"/>
                        </a:xfrm>
                        <a:prstGeom prst="rect">
                          <a:avLst/>
                        </a:prstGeom>
                        <a:solidFill>
                          <a:srgbClr val="003864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-939799</wp:posOffset>
                </wp:positionH>
                <wp:positionV relativeFrom="paragraph">
                  <wp:posOffset>-914399</wp:posOffset>
                </wp:positionV>
                <wp:extent cx="7947025" cy="13140605"/>
                <wp:effectExtent b="0" l="0" r="0" t="0"/>
                <wp:wrapNone/>
                <wp:docPr id="4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47025" cy="13140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color w:val="ffffff"/>
          <w:sz w:val="36"/>
          <w:szCs w:val="36"/>
        </w:rPr>
      </w:pPr>
      <w:r w:rsidDel="00000000" w:rsidR="00000000" w:rsidRPr="00000000">
        <w:rPr>
          <w:color w:val="ffffff"/>
          <w:sz w:val="36"/>
          <w:szCs w:val="36"/>
          <w:rtl w:val="0"/>
        </w:rPr>
        <w:t xml:space="preserve">Antonio Loriguillo-López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color w:val="ffffff"/>
          <w:sz w:val="36"/>
          <w:szCs w:val="36"/>
        </w:rPr>
      </w:pPr>
      <w:r w:rsidDel="00000000" w:rsidR="00000000" w:rsidRPr="00000000">
        <w:rPr>
          <w:color w:val="ffffff"/>
          <w:sz w:val="36"/>
          <w:szCs w:val="36"/>
          <w:rtl w:val="0"/>
        </w:rPr>
        <w:t xml:space="preserve">Septembre 2023</w:t>
      </w:r>
    </w:p>
    <w:p w:rsidR="00000000" w:rsidDel="00000000" w:rsidP="00000000" w:rsidRDefault="00000000" w:rsidRPr="00000000" w14:paraId="00000004">
      <w:pPr>
        <w:rPr>
          <w:color w:val="ffffff"/>
          <w:sz w:val="48"/>
          <w:szCs w:val="48"/>
        </w:rPr>
        <w:sectPr>
          <w:footerReference r:id="rId8" w:type="default"/>
          <w:footerReference r:id="rId9" w:type="first"/>
          <w:pgSz w:h="16838" w:w="11906" w:orient="portrait"/>
          <w:pgMar w:bottom="1418" w:top="1418" w:left="1418" w:right="1418" w:header="709" w:footer="709"/>
          <w:pgNumType w:start="0"/>
          <w:titlePg w:val="1"/>
        </w:sect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4470400</wp:posOffset>
                </wp:positionH>
                <wp:positionV relativeFrom="paragraph">
                  <wp:posOffset>4648200</wp:posOffset>
                </wp:positionV>
                <wp:extent cx="1369695" cy="390525"/>
                <wp:effectExtent b="0" l="0" r="0" t="0"/>
                <wp:wrapSquare wrapText="bothSides" distB="0" distT="0" distL="114300" distR="114300"/>
                <wp:docPr id="3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670678" y="3594263"/>
                          <a:ext cx="135064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BM Plex Sans Light" w:cs="IBM Plex Sans Light" w:eastAsia="IBM Plex Sans Light" w:hAnsi="IBM Plex Sans Light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#ProDigital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BM Plex Sans Light" w:cs="IBM Plex Sans Light" w:eastAsia="IBM Plex Sans Light" w:hAnsi="IBM Plex Sans Light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BM Plex Sans Light" w:cs="IBM Plex Sans Light" w:eastAsia="IBM Plex Sans Light" w:hAnsi="IBM Plex Sans Light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BM Plex Sans Light" w:cs="IBM Plex Sans Light" w:eastAsia="IBM Plex Sans Light" w:hAnsi="IBM Plex Sans Light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BM Plex Sans Light" w:cs="IBM Plex Sans Light" w:eastAsia="IBM Plex Sans Light" w:hAnsi="IBM Plex Sans Light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BM Plex Sans Light" w:cs="IBM Plex Sans Light" w:eastAsia="IBM Plex Sans Light" w:hAnsi="IBM Plex Sans Light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BM Plex Sans Light" w:cs="IBM Plex Sans Light" w:eastAsia="IBM Plex Sans Light" w:hAnsi="IBM Plex Sans Light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4470400</wp:posOffset>
                </wp:positionH>
                <wp:positionV relativeFrom="paragraph">
                  <wp:posOffset>4648200</wp:posOffset>
                </wp:positionV>
                <wp:extent cx="1369695" cy="390525"/>
                <wp:effectExtent b="0" l="0" r="0" t="0"/>
                <wp:wrapSquare wrapText="bothSides" distB="0" distT="0" distL="114300" distR="114300"/>
                <wp:docPr id="3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9695" cy="390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4647565</wp:posOffset>
            </wp:positionV>
            <wp:extent cx="1894205" cy="396240"/>
            <wp:effectExtent b="0" l="0" r="0" t="0"/>
            <wp:wrapSquare wrapText="bothSides" distB="0" distT="0" distL="114300" distR="114300"/>
            <wp:docPr id="4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3962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/>
        <w:sectPr>
          <w:footerReference r:id="rId12" w:type="first"/>
          <w:type w:val="nextPage"/>
          <w:pgSz w:h="16838" w:w="11906" w:orient="portrait"/>
          <w:pgMar w:bottom="1440" w:top="1440" w:left="1077" w:right="1077" w:header="709" w:footer="709"/>
          <w:pgNumType w:start="0"/>
          <w:titlePg w:val="1"/>
        </w:sect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144800" cy="399600"/>
            <wp:effectExtent b="0" l="0" r="0" t="0"/>
            <wp:wrapSquare wrapText="bothSides" distB="0" distT="0" distL="114300" distR="114300"/>
            <wp:docPr id="4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4800" cy="39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7480300</wp:posOffset>
                </wp:positionV>
                <wp:extent cx="6211621" cy="978718"/>
                <wp:effectExtent b="0" l="0" r="0" t="0"/>
                <wp:wrapNone/>
                <wp:docPr id="4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249715" y="3300166"/>
                          <a:ext cx="6192571" cy="959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BM Plex Sans Light" w:cs="IBM Plex Sans Light" w:eastAsia="IBM Plex Sans Light" w:hAnsi="IBM Plex Sans Light"/>
                                <w:b w:val="0"/>
                                <w:i w:val="0"/>
                                <w:smallCaps w:val="0"/>
                                <w:strike w:val="0"/>
                                <w:color w:val="1a1a1a"/>
                                <w:sz w:val="24"/>
                                <w:vertAlign w:val="baseline"/>
                              </w:rPr>
                              <w:t xml:space="preserve">Aquest document s'ha creat en el marc del projecte </w:t>
                            </w:r>
                            <w:r w:rsidDel="00000000" w:rsidR="00000000" w:rsidRPr="00000000">
                              <w:rPr>
                                <w:rFonts w:ascii="IBM Plex Sans Light" w:cs="IBM Plex Sans Light" w:eastAsia="IBM Plex Sans Light" w:hAnsi="IBM Plex Sans Light"/>
                                <w:b w:val="1"/>
                                <w:i w:val="0"/>
                                <w:smallCaps w:val="0"/>
                                <w:strike w:val="0"/>
                                <w:color w:val="003864"/>
                                <w:sz w:val="24"/>
                                <w:u w:val="single"/>
                                <w:vertAlign w:val="baseline"/>
                              </w:rPr>
                              <w:t xml:space="preserve">ProDigital</w:t>
                            </w:r>
                            <w:r w:rsidDel="00000000" w:rsidR="00000000" w:rsidRPr="00000000">
                              <w:rPr>
                                <w:rFonts w:ascii="IBM Plex Sans Light" w:cs="IBM Plex Sans Light" w:eastAsia="IBM Plex Sans Light" w:hAnsi="IBM Plex Sans Light"/>
                                <w:b w:val="0"/>
                                <w:i w:val="0"/>
                                <w:smallCaps w:val="0"/>
                                <w:strike w:val="0"/>
                                <w:color w:val="1a1a1a"/>
                                <w:sz w:val="24"/>
                                <w:vertAlign w:val="baseline"/>
                              </w:rPr>
                              <w:t xml:space="preserve"> i es publica amb una llicència </w:t>
                            </w:r>
                            <w:r w:rsidDel="00000000" w:rsidR="00000000" w:rsidRPr="00000000">
                              <w:rPr>
                                <w:rFonts w:ascii="IBM Plex Sans Light" w:cs="IBM Plex Sans Light" w:eastAsia="IBM Plex Sans Light" w:hAnsi="IBM Plex Sans Light"/>
                                <w:b w:val="1"/>
                                <w:i w:val="0"/>
                                <w:smallCaps w:val="0"/>
                                <w:strike w:val="0"/>
                                <w:color w:val="003864"/>
                                <w:sz w:val="24"/>
                                <w:u w:val="single"/>
                                <w:vertAlign w:val="baseline"/>
                              </w:rPr>
                              <w:t xml:space="preserve">Reconeixement-NoComercial-CompartirIgual 4.0 Internacional</w:t>
                            </w:r>
                            <w:r w:rsidDel="00000000" w:rsidR="00000000" w:rsidRPr="00000000">
                              <w:rPr>
                                <w:rFonts w:ascii="IBM Plex Sans Light" w:cs="IBM Plex Sans Light" w:eastAsia="IBM Plex Sans Light" w:hAnsi="IBM Plex Sans Light"/>
                                <w:b w:val="0"/>
                                <w:i w:val="0"/>
                                <w:smallCaps w:val="0"/>
                                <w:strike w:val="0"/>
                                <w:color w:val="1a1a1a"/>
                                <w:sz w:val="24"/>
                                <w:vertAlign w:val="baseline"/>
                              </w:rPr>
                              <w:t xml:space="preserve"> de Creative Commons (CC BY-NC-SA 4.0).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7480300</wp:posOffset>
                </wp:positionV>
                <wp:extent cx="6211621" cy="978718"/>
                <wp:effectExtent b="0" l="0" r="0" t="0"/>
                <wp:wrapNone/>
                <wp:docPr id="4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1621" cy="97871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59" w:lineRule="auto"/>
        <w:rPr>
          <w:rFonts w:ascii="IBM Plex Sans SemiBold" w:cs="IBM Plex Sans SemiBold" w:eastAsia="IBM Plex Sans SemiBold" w:hAnsi="IBM Plex Sans SemiBold"/>
          <w:sz w:val="32"/>
          <w:szCs w:val="32"/>
        </w:rPr>
      </w:pPr>
      <w:r w:rsidDel="00000000" w:rsidR="00000000" w:rsidRPr="00000000">
        <w:rPr>
          <w:rFonts w:ascii="IBM Plex Sans SemiBold" w:cs="IBM Plex Sans SemiBold" w:eastAsia="IBM Plex Sans SemiBold" w:hAnsi="IBM Plex Sans SemiBold"/>
          <w:sz w:val="32"/>
          <w:szCs w:val="32"/>
          <w:rtl w:val="0"/>
        </w:rPr>
        <w:t xml:space="preserve">ÍNDEX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8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9736"/>
            </w:tabs>
            <w:spacing w:after="100" w:lineRule="auto"/>
            <w:rPr>
              <w:rFonts w:ascii="Calibri" w:cs="Calibri" w:eastAsia="Calibri" w:hAnsi="Calibri"/>
              <w:color w:val="000000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heading=h.gjdgxs">
            <w:r w:rsidDel="00000000" w:rsidR="00000000" w:rsidRPr="00000000">
              <w:rPr>
                <w:b w:val="1"/>
                <w:rtl w:val="0"/>
              </w:rPr>
              <w:t xml:space="preserve">01 Idea i tema</w:t>
              <w:tab/>
              <w:t xml:space="preserve">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9736"/>
            </w:tabs>
            <w:spacing w:after="100" w:lineRule="auto"/>
            <w:rPr>
              <w:b w:val="1"/>
            </w:rPr>
          </w:pPr>
          <w:hyperlink w:anchor="_heading=h.30j0zll">
            <w:r w:rsidDel="00000000" w:rsidR="00000000" w:rsidRPr="00000000">
              <w:rPr>
                <w:b w:val="1"/>
                <w:rtl w:val="0"/>
              </w:rPr>
              <w:t xml:space="preserve">02 Estructura dramàtica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0A">
      <w:pPr>
        <w:pStyle w:val="Heading1"/>
        <w:rPr/>
        <w:sectPr>
          <w:type w:val="nextPage"/>
          <w:pgSz w:h="16838" w:w="11906" w:orient="portrait"/>
          <w:pgMar w:bottom="1440" w:top="1440" w:left="1077" w:right="1077" w:header="709" w:footer="709"/>
          <w:pgNumType w:start="0"/>
          <w:titlePg w:val="1"/>
        </w:sect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  <w:t xml:space="preserve">En aquest tema 2 donarem algunes pistes sobre com començar a construir el teu projecte audiovisual, des d'enfrontar-nos a la fulla en blanc fins a traçar els ítems narratius essencials per a arrancar-ho.</w:t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01 Idea i tema</w:t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  <w:t xml:space="preserve">A vegades, a l'hora d'enfrontar-nos a aqueixa temuda fulla en blanc, es pot arribar a experimentar aqueixa frustració tan habitual de qualsevol activitat creativa. </w:t>
      </w:r>
    </w:p>
    <w:p w:rsidR="00000000" w:rsidDel="00000000" w:rsidP="00000000" w:rsidRDefault="00000000" w:rsidRPr="00000000" w14:paraId="00000010">
      <w:pPr>
        <w:jc w:val="both"/>
        <w:rPr/>
      </w:pPr>
      <w:r w:rsidDel="00000000" w:rsidR="00000000" w:rsidRPr="00000000">
        <w:rPr>
          <w:rtl w:val="0"/>
        </w:rPr>
        <w:t xml:space="preserve">No obstant això, com exposa el professor Francisco Javier Gómez Tarín en aquesta cita, el desenvolupament d'idees no depén exclusivament de la inspiració. Es tracta d'una virtut que ha de treballar-se. </w:t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  <w:t xml:space="preserve">“¿De dónde obtener una idea de partida? ¿qué nos mueve para desarrollar una historia y ponerla en imágenes? No es este un trabajo de inspiración (sin despreciar lo que esta puede aportarnos), sino de reflexión, de observación, de detenimiento y especulación” F. J. Gómez Tarín (2009) </w:t>
      </w:r>
      <w:r w:rsidDel="00000000" w:rsidR="00000000" w:rsidRPr="00000000">
        <w:rPr>
          <w:i w:val="1"/>
          <w:rtl w:val="0"/>
        </w:rPr>
        <w:t xml:space="preserve">El guión audiovisual y el trabajo del guionista</w:t>
      </w:r>
      <w:r w:rsidDel="00000000" w:rsidR="00000000" w:rsidRPr="00000000">
        <w:rPr>
          <w:rtl w:val="0"/>
        </w:rPr>
        <w:t xml:space="preserve">. Shangri-La Textos Aparte, p. 18 </w:t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  <w:t xml:space="preserve">Prenguem un recurs canònic de qualsevol guionista: agafar una notícia qualsevol d'un diari.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0" distT="0" distL="0" distR="0">
            <wp:extent cx="6192520" cy="2663190"/>
            <wp:effectExtent b="0" l="0" r="0" t="0"/>
            <wp:docPr id="4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6631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color w:val="a6a6a6"/>
        </w:rPr>
      </w:pPr>
      <w:r w:rsidDel="00000000" w:rsidR="00000000" w:rsidRPr="00000000">
        <w:rPr>
          <w:rtl w:val="0"/>
        </w:rPr>
        <w:t xml:space="preserve">Ja tenim una base per a treballar: quin tipus de preguntes tenia l'examen?, quin és el nivell d'estudis dels candidats?, ha anat l'examen a enxampar?, quin és el punt de vista dels sindicats de bombers sobre això?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rtl w:val="0"/>
        </w:rPr>
        <w:t xml:space="preserve">La història que construïm se servirà d'un esdeveniment real per a extrapolar una ficció. Seguint amb el nostre exercici, prendrem com leit motiv aquesta notícia i continuarem reflexionant sobre ella. Ràpidament comprenem que no és possible construir un relat a partir d'aquest esquema inicial si abans no som capaços d'establir allò que ens mou: tenim un esdeveniment, però ens falta una idea de base sustentada en un tema moral.</w:t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  <w:t xml:space="preserve">Si optem per l'enfocament </w:t>
      </w:r>
      <w:r w:rsidDel="00000000" w:rsidR="00000000" w:rsidRPr="00000000">
        <w:rPr>
          <w:i w:val="1"/>
          <w:rtl w:val="0"/>
        </w:rPr>
        <w:t xml:space="preserve">El Mundo Today</w:t>
      </w:r>
      <w:r w:rsidDel="00000000" w:rsidR="00000000" w:rsidRPr="00000000">
        <w:rPr>
          <w:rtl w:val="0"/>
        </w:rPr>
        <w:t xml:space="preserve"> que demana a crits la notícia, estarem més prop d'una concepció ancorada en el relat còmic de la prova; si per contra ens inclinem per una reflexió sobre les condicions de treball d'aquests aspirants a bomber, la construcció d'ambients i personatges adquirirà una força inusitada i potser preferim un caràcter íntim per al relat, assossegat i poc adequat amb els criteris de l'acció.</w:t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  <w:t xml:space="preserve">Així doncs, la mateixa història (l'esdeveniment) discorre per diversos camins i fa possible diverses formes de narració (relat). </w:t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rtl w:val="0"/>
        </w:rPr>
        <w:t xml:space="preserve">Però necessitem alguna cosa més: de què parlem en realitat? </w:t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1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02 Bíblia narrativa (I)</w:t>
      </w:r>
    </w:p>
    <w:p w:rsidR="00000000" w:rsidDel="00000000" w:rsidP="00000000" w:rsidRDefault="00000000" w:rsidRPr="00000000" w14:paraId="0000001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/>
      </w:pPr>
      <w:r w:rsidDel="00000000" w:rsidR="00000000" w:rsidRPr="00000000">
        <w:rPr>
          <w:rtl w:val="0"/>
        </w:rPr>
        <w:t xml:space="preserve">Per a desenvolupar amb major precisió el nostre relat és interessant completar la primera part d'una bíblia narrativa. Detallem a continuació els primers punts: </w:t>
      </w:r>
    </w:p>
    <w:p w:rsidR="00000000" w:rsidDel="00000000" w:rsidP="00000000" w:rsidRDefault="00000000" w:rsidRPr="00000000" w14:paraId="0000001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rPr/>
      </w:pPr>
      <w:r w:rsidDel="00000000" w:rsidR="00000000" w:rsidRPr="00000000">
        <w:rPr>
          <w:rtl w:val="0"/>
        </w:rPr>
        <w:t xml:space="preserve">Fitxa del projecte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La primera és la fitxa del projecte, en la qual heu d'indicar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 w:hanging="360"/>
        <w:rPr/>
      </w:pPr>
      <w:r w:rsidDel="00000000" w:rsidR="00000000" w:rsidRPr="00000000">
        <w:rPr>
          <w:i w:val="1"/>
          <w:rtl w:val="0"/>
        </w:rPr>
        <w:t xml:space="preserve">Categoria:</w:t>
      </w:r>
      <w:r w:rsidDel="00000000" w:rsidR="00000000" w:rsidRPr="00000000">
        <w:rPr>
          <w:rtl w:val="0"/>
        </w:rPr>
        <w:t xml:space="preserve"> per exemple, ficció, no ficció, formats televisius o podcast.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 w:hanging="360"/>
        <w:rPr/>
      </w:pPr>
      <w:r w:rsidDel="00000000" w:rsidR="00000000" w:rsidRPr="00000000">
        <w:rPr>
          <w:i w:val="1"/>
          <w:rtl w:val="0"/>
        </w:rPr>
        <w:t xml:space="preserve">Gènere:</w:t>
      </w:r>
      <w:r w:rsidDel="00000000" w:rsidR="00000000" w:rsidRPr="00000000">
        <w:rPr>
          <w:rtl w:val="0"/>
        </w:rPr>
        <w:t xml:space="preserve"> comèdia, romanç, acció, thriller, etc.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 w:hanging="360"/>
        <w:rPr/>
      </w:pPr>
      <w:r w:rsidDel="00000000" w:rsidR="00000000" w:rsidRPr="00000000">
        <w:rPr>
          <w:i w:val="1"/>
          <w:rtl w:val="0"/>
        </w:rPr>
        <w:t xml:space="preserve">Duració:</w:t>
      </w:r>
      <w:r w:rsidDel="00000000" w:rsidR="00000000" w:rsidRPr="00000000">
        <w:rPr>
          <w:rtl w:val="0"/>
        </w:rPr>
        <w:t xml:space="preserve"> especificar en minuts (si és una sèrie o podcast indicar també el núm. d'episodis per temporada).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rPr/>
      </w:pPr>
      <w:r w:rsidDel="00000000" w:rsidR="00000000" w:rsidRPr="00000000">
        <w:rPr>
          <w:i w:val="1"/>
          <w:rtl w:val="0"/>
        </w:rPr>
        <w:t xml:space="preserve">Pantalla:</w:t>
      </w:r>
      <w:r w:rsidDel="00000000" w:rsidR="00000000" w:rsidRPr="00000000">
        <w:rPr>
          <w:rtl w:val="0"/>
        </w:rPr>
        <w:t xml:space="preserve"> a quina finestra va dirigida el projecte (televisió pública, televisió privada, plataforma de streaming, etc.).</w:t>
      </w:r>
    </w:p>
    <w:p w:rsidR="00000000" w:rsidDel="00000000" w:rsidP="00000000" w:rsidRDefault="00000000" w:rsidRPr="00000000" w14:paraId="00000024">
      <w:pPr>
        <w:pStyle w:val="Heading2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2"/>
        <w:rPr/>
      </w:pPr>
      <w:r w:rsidDel="00000000" w:rsidR="00000000" w:rsidRPr="00000000">
        <w:rPr>
          <w:i w:val="1"/>
          <w:rtl w:val="0"/>
        </w:rPr>
        <w:t xml:space="preserve">Storyline </w:t>
      </w:r>
      <w:r w:rsidDel="00000000" w:rsidR="00000000" w:rsidRPr="00000000">
        <w:rPr>
          <w:rtl w:val="0"/>
        </w:rPr>
        <w:t xml:space="preserve">i sinopsi narrativa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Un exercici de síntesi d'explicació del projecte en dues línies. 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Que a diferència de la sinopsi en premsa o en materials promocionals ha d'incloure el desenllaç. Ha de respondre als 6W: què, qui, quan, com, on i per què. 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2"/>
        <w:rPr/>
      </w:pPr>
      <w:r w:rsidDel="00000000" w:rsidR="00000000" w:rsidRPr="00000000">
        <w:rPr>
          <w:rtl w:val="0"/>
        </w:rPr>
        <w:t xml:space="preserve">Tractament narratiu/visual/sonor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Finalment, la tercera inclou el tractament narratiu/visual/sonor. 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Sobre el tractament narratiu: 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/>
      </w:pPr>
      <w:r w:rsidDel="00000000" w:rsidR="00000000" w:rsidRPr="00000000">
        <w:rPr>
          <w:rtl w:val="0"/>
        </w:rPr>
        <w:t xml:space="preserve">en el cas de la ficció i la no-ficció ha d'incloure les trames principals i secundàries.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/>
      </w:pPr>
      <w:r w:rsidDel="00000000" w:rsidR="00000000" w:rsidRPr="00000000">
        <w:rPr>
          <w:rtl w:val="0"/>
        </w:rPr>
        <w:t xml:space="preserve">en el cas de podcasts i formats televisius ha d'incloure les seccions, escaleta-marc i proposta de presentadors.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Respecte al tractament visual ha d'esmentar-se l'estil de realització, algun comentari sobre la fotografia, del muntatge i, si escau, sobre les localitzacions on gravar.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Finalment, el tractament sonor implica l'esment de tipus de músiques, veus, el ritme, l'ús o no d'efectes sonors així com l'ús de fonts d'arxiu.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IBM Plex Sans" w:cs="IBM Plex Sans" w:eastAsia="IBM Plex Sans" w:hAnsi="IBM Plex Sans"/>
          <w:b w:val="1"/>
          <w:sz w:val="36"/>
          <w:szCs w:val="36"/>
        </w:rPr>
      </w:pPr>
      <w:r w:rsidDel="00000000" w:rsidR="00000000" w:rsidRPr="00000000">
        <w:rPr>
          <w:rFonts w:ascii="IBM Plex Sans" w:cs="IBM Plex Sans" w:eastAsia="IBM Plex Sans" w:hAnsi="IBM Plex Sans"/>
          <w:b w:val="1"/>
          <w:sz w:val="36"/>
          <w:szCs w:val="36"/>
          <w:rtl w:val="0"/>
        </w:rPr>
        <w:t xml:space="preserve">Referències</w:t>
      </w:r>
    </w:p>
    <w:p w:rsidR="00000000" w:rsidDel="00000000" w:rsidP="00000000" w:rsidRDefault="00000000" w:rsidRPr="00000000" w14:paraId="00000032">
      <w:pPr>
        <w:rPr/>
        <w:sectPr>
          <w:headerReference r:id="rId16" w:type="first"/>
          <w:footerReference r:id="rId17" w:type="first"/>
          <w:type w:val="nextPage"/>
          <w:pgSz w:h="16838" w:w="11906" w:orient="portrait"/>
          <w:pgMar w:bottom="1440" w:top="1440" w:left="1077" w:right="1077" w:header="709" w:footer="709"/>
          <w:pgNumType w:start="1"/>
          <w:titlePg w:val="1"/>
        </w:sectPr>
      </w:pPr>
      <w:r w:rsidDel="00000000" w:rsidR="00000000" w:rsidRPr="00000000">
        <w:rPr>
          <w:rtl w:val="0"/>
        </w:rPr>
        <w:t xml:space="preserve">Gómez Tarín, F. J. (2009). </w:t>
      </w:r>
      <w:r w:rsidDel="00000000" w:rsidR="00000000" w:rsidRPr="00000000">
        <w:rPr>
          <w:i w:val="1"/>
          <w:rtl w:val="0"/>
        </w:rPr>
        <w:t xml:space="preserve">El guión audiovisual y el trabajo del guionista</w:t>
      </w:r>
      <w:r w:rsidDel="00000000" w:rsidR="00000000" w:rsidRPr="00000000">
        <w:rPr>
          <w:rtl w:val="0"/>
        </w:rPr>
        <w:t xml:space="preserve">. Santander: Shangrila Textos Aparte.</w:t>
      </w:r>
    </w:p>
    <w:p w:rsidR="00000000" w:rsidDel="00000000" w:rsidP="00000000" w:rsidRDefault="00000000" w:rsidRPr="00000000" w14:paraId="00000033">
      <w:pPr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-685799</wp:posOffset>
                </wp:positionH>
                <wp:positionV relativeFrom="paragraph">
                  <wp:posOffset>-901699</wp:posOffset>
                </wp:positionV>
                <wp:extent cx="7680325" cy="13914755"/>
                <wp:effectExtent b="0" l="0" r="0" t="0"/>
                <wp:wrapNone/>
                <wp:docPr id="42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1518538" y="0"/>
                          <a:ext cx="7654925" cy="7560000"/>
                        </a:xfrm>
                        <a:prstGeom prst="rect">
                          <a:avLst/>
                        </a:prstGeom>
                        <a:solidFill>
                          <a:srgbClr val="003864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-685799</wp:posOffset>
                </wp:positionH>
                <wp:positionV relativeFrom="paragraph">
                  <wp:posOffset>-901699</wp:posOffset>
                </wp:positionV>
                <wp:extent cx="7680325" cy="13914755"/>
                <wp:effectExtent b="0" l="0" r="0" t="0"/>
                <wp:wrapNone/>
                <wp:docPr id="4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0325" cy="139147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4686300</wp:posOffset>
                </wp:positionH>
                <wp:positionV relativeFrom="paragraph">
                  <wp:posOffset>8458200</wp:posOffset>
                </wp:positionV>
                <wp:extent cx="1369695" cy="390525"/>
                <wp:effectExtent b="0" l="0" r="0" t="0"/>
                <wp:wrapSquare wrapText="bothSides" distB="0" distT="0" distL="114300" distR="114300"/>
                <wp:docPr id="3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670678" y="3594263"/>
                          <a:ext cx="135064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BM Plex Sans Light" w:cs="IBM Plex Sans Light" w:eastAsia="IBM Plex Sans Light" w:hAnsi="IBM Plex Sans Light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#ProDigital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BM Plex Sans Light" w:cs="IBM Plex Sans Light" w:eastAsia="IBM Plex Sans Light" w:hAnsi="IBM Plex Sans Light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BM Plex Sans Light" w:cs="IBM Plex Sans Light" w:eastAsia="IBM Plex Sans Light" w:hAnsi="IBM Plex Sans Light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BM Plex Sans Light" w:cs="IBM Plex Sans Light" w:eastAsia="IBM Plex Sans Light" w:hAnsi="IBM Plex Sans Light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BM Plex Sans Light" w:cs="IBM Plex Sans Light" w:eastAsia="IBM Plex Sans Light" w:hAnsi="IBM Plex Sans Light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BM Plex Sans Light" w:cs="IBM Plex Sans Light" w:eastAsia="IBM Plex Sans Light" w:hAnsi="IBM Plex Sans Light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BM Plex Sans Light" w:cs="IBM Plex Sans Light" w:eastAsia="IBM Plex Sans Light" w:hAnsi="IBM Plex Sans Light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4686300</wp:posOffset>
                </wp:positionH>
                <wp:positionV relativeFrom="paragraph">
                  <wp:posOffset>8458200</wp:posOffset>
                </wp:positionV>
                <wp:extent cx="1369695" cy="390525"/>
                <wp:effectExtent b="0" l="0" r="0" t="0"/>
                <wp:wrapSquare wrapText="bothSides" distB="0" distT="0" distL="114300" distR="114300"/>
                <wp:docPr id="3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9695" cy="390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216535</wp:posOffset>
            </wp:positionH>
            <wp:positionV relativeFrom="paragraph">
              <wp:posOffset>8460105</wp:posOffset>
            </wp:positionV>
            <wp:extent cx="1894205" cy="396240"/>
            <wp:effectExtent b="0" l="0" r="0" t="0"/>
            <wp:wrapSquare wrapText="bothSides" distB="0" distT="0" distL="114300" distR="114300"/>
            <wp:docPr id="4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3962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footerReference r:id="rId20" w:type="first"/>
      <w:type w:val="nextPage"/>
      <w:pgSz w:h="16838" w:w="11906" w:orient="portrait"/>
      <w:pgMar w:bottom="1440" w:top="1440" w:left="1077" w:right="1077" w:header="709" w:footer="709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ourier New"/>
  <w:font w:name="IBM Plex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BM Plex Sa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IBM Plex Sans SemiBold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/>
    </w:pPr>
    <w:r w:rsidDel="00000000" w:rsidR="00000000" w:rsidRPr="00000000">
      <w:rPr>
        <w:rtl w:val="0"/>
      </w:rPr>
      <w:t xml:space="preserve">[Escriba aquí][Escriba aquí][Escriba aquí]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/>
    </w:pPr>
    <w:r w:rsidDel="00000000" w:rsidR="00000000" w:rsidRPr="00000000">
      <w:rPr>
        <w:rtl w:val="0"/>
      </w:rPr>
    </w:r>
  </w:p>
  <w:tbl>
    <w:tblPr>
      <w:tblStyle w:val="Table1"/>
      <w:tblW w:w="9070.0" w:type="dxa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4530"/>
      <w:gridCol w:w="4540"/>
      <w:tblGridChange w:id="0">
        <w:tblGrid>
          <w:gridCol w:w="4530"/>
          <w:gridCol w:w="4540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37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spacing w:after="0" w:lineRule="auto"/>
            <w:rPr/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38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spacing w:after="0" w:lineRule="auto"/>
            <w:rPr/>
          </w:pPr>
          <w:r w:rsidDel="00000000" w:rsidR="00000000" w:rsidRPr="00000000">
            <w:rPr/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spacing w:after="0" w:lineRule="auto"/>
            <w:rPr/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/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/>
    </w:pP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IBM Plex Sans Light" w:cs="IBM Plex Sans Light" w:eastAsia="IBM Plex Sans Light" w:hAnsi="IBM Plex Sans Light"/>
        <w:color w:val="1a1a1a"/>
        <w:sz w:val="24"/>
        <w:szCs w:val="24"/>
        <w:lang w:val="ca-ES"/>
      </w:rPr>
    </w:rPrDefault>
    <w:pPrDefault>
      <w:pPr>
        <w:spacing w:after="24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IBM Plex Sans" w:cs="IBM Plex Sans" w:eastAsia="IBM Plex Sans" w:hAnsi="IBM Plex Sans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IBM Plex Sans" w:cs="IBM Plex Sans" w:eastAsia="IBM Plex Sans" w:hAnsi="IBM Plex Sans"/>
      <w:b w:val="1"/>
      <w:sz w:val="28"/>
      <w:szCs w:val="28"/>
    </w:rPr>
  </w:style>
  <w:style w:type="paragraph" w:styleId="Heading3">
    <w:name w:val="heading 3"/>
    <w:basedOn w:val="Normal"/>
    <w:next w:val="Normal"/>
    <w:pPr>
      <w:spacing w:after="0" w:before="40" w:lineRule="auto"/>
    </w:pPr>
    <w:rPr>
      <w:rFonts w:ascii="IBM Plex Sans" w:cs="IBM Plex Sans" w:eastAsia="IBM Plex Sans" w:hAnsi="IBM Plex Sans"/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IBM Plex Sans" w:cs="IBM Plex Sans" w:eastAsia="IBM Plex Sans" w:hAnsi="IBM Plex Sans"/>
      <w:i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IBM Plex Sans" w:cs="IBM Plex Sans" w:eastAsia="IBM Plex Sans" w:hAnsi="IBM Plex Sans"/>
      <w:color w:val="000000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IBM Plex Sans" w:cs="IBM Plex Sans" w:eastAsia="IBM Plex Sans" w:hAnsi="IBM Plex Sans"/>
      <w:color w:val="1f3863"/>
    </w:rPr>
  </w:style>
  <w:style w:type="paragraph" w:styleId="Title">
    <w:name w:val="Title"/>
    <w:basedOn w:val="Normal"/>
    <w:next w:val="Normal"/>
    <w:pPr>
      <w:spacing w:before="2880" w:line="240" w:lineRule="auto"/>
    </w:pPr>
    <w:rPr>
      <w:rFonts w:ascii="IBM Plex Sans" w:cs="IBM Plex Sans" w:eastAsia="IBM Plex Sans" w:hAnsi="IBM Plex Sans"/>
      <w:b w:val="1"/>
      <w:color w:val="ffffff"/>
      <w:sz w:val="120"/>
      <w:szCs w:val="120"/>
    </w:rPr>
  </w:style>
  <w:style w:type="paragraph" w:styleId="Normal" w:default="1">
    <w:name w:val="Normal"/>
    <w:aliases w:val="Cuerpo de texto"/>
    <w:qFormat w:val="1"/>
    <w:rsid w:val="00400004"/>
  </w:style>
  <w:style w:type="paragraph" w:styleId="Ttulo1">
    <w:name w:val="heading 1"/>
    <w:basedOn w:val="Normal"/>
    <w:next w:val="Normal"/>
    <w:link w:val="Ttulo1Car"/>
    <w:uiPriority w:val="9"/>
    <w:qFormat w:val="1"/>
    <w:rsid w:val="00F75BC1"/>
    <w:pPr>
      <w:keepNext w:val="1"/>
      <w:keepLines w:val="1"/>
      <w:spacing w:after="0" w:before="240"/>
      <w:outlineLvl w:val="0"/>
    </w:pPr>
    <w:rPr>
      <w:rFonts w:ascii="IBM Plex Sans" w:hAnsi="IBM Plex Sans" w:cstheme="majorBidi" w:eastAsiaTheme="majorEastAsia"/>
      <w:b w:val="1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 w:val="1"/>
    <w:qFormat w:val="1"/>
    <w:rsid w:val="00F75BC1"/>
    <w:pPr>
      <w:keepNext w:val="1"/>
      <w:keepLines w:val="1"/>
      <w:spacing w:after="0" w:before="40"/>
      <w:outlineLvl w:val="1"/>
    </w:pPr>
    <w:rPr>
      <w:rFonts w:ascii="IBM Plex Sans" w:hAnsi="IBM Plex Sans" w:cstheme="majorBidi" w:eastAsiaTheme="majorEastAsia"/>
      <w:b w:val="1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semiHidden w:val="1"/>
    <w:unhideWhenUsed w:val="1"/>
    <w:qFormat w:val="1"/>
    <w:rsid w:val="00C64B74"/>
    <w:pPr>
      <w:spacing w:after="0" w:before="40"/>
      <w:outlineLvl w:val="2"/>
    </w:pPr>
    <w:rPr>
      <w:rFonts w:ascii="IBM Plex Sans" w:hAnsi="IBM Plex Sans"/>
      <w:b w:val="1"/>
      <w:bCs w:val="1"/>
      <w:szCs w:val="28"/>
      <w14:textFill>
        <w14:solidFill>
          <w14:srgbClr w14:val="1A1A1A">
            <w14:lumMod w14:val="75000"/>
            <w14:lumOff w14:val="25000"/>
            <w14:lumMod w14:val="75000"/>
            <w14:lumOff w14:val="25000"/>
            <w14:lumMod w14:val="65000"/>
          </w14:srgbClr>
        </w14:solidFill>
      </w14:textFill>
    </w:rPr>
  </w:style>
  <w:style w:type="paragraph" w:styleId="Ttulo4">
    <w:name w:val="heading 4"/>
    <w:basedOn w:val="Normal"/>
    <w:next w:val="Normal"/>
    <w:link w:val="Ttulo4Car"/>
    <w:uiPriority w:val="9"/>
    <w:semiHidden w:val="1"/>
    <w:unhideWhenUsed w:val="1"/>
    <w:qFormat w:val="1"/>
    <w:rsid w:val="00C64B74"/>
    <w:pPr>
      <w:keepNext w:val="1"/>
      <w:keepLines w:val="1"/>
      <w:spacing w:after="0" w:before="40"/>
      <w:outlineLvl w:val="3"/>
    </w:pPr>
    <w:rPr>
      <w:rFonts w:ascii="IBM Plex Sans" w:hAnsi="IBM Plex Sans" w:cstheme="majorBidi" w:eastAsiaTheme="majorEastAsia"/>
      <w:i w:val="1"/>
      <w:iCs w:val="1"/>
      <w:color w:val="auto"/>
    </w:rPr>
  </w:style>
  <w:style w:type="paragraph" w:styleId="Ttulo5">
    <w:name w:val="heading 5"/>
    <w:basedOn w:val="Normal"/>
    <w:next w:val="Normal"/>
    <w:link w:val="Ttulo5Car"/>
    <w:uiPriority w:val="9"/>
    <w:semiHidden w:val="1"/>
    <w:unhideWhenUsed w:val="1"/>
    <w:qFormat w:val="1"/>
    <w:rsid w:val="00C64B74"/>
    <w:pPr>
      <w:keepNext w:val="1"/>
      <w:keepLines w:val="1"/>
      <w:spacing w:after="0" w:before="40"/>
      <w:outlineLvl w:val="4"/>
    </w:pPr>
    <w:rPr>
      <w:rFonts w:ascii="IBM Plex Sans" w:hAnsi="IBM Plex Sans" w:cstheme="majorBidi" w:eastAsiaTheme="majorEastAsia"/>
      <w:color w:val="auto"/>
    </w:rPr>
  </w:style>
  <w:style w:type="paragraph" w:styleId="Ttulo6">
    <w:name w:val="heading 6"/>
    <w:basedOn w:val="Normal"/>
    <w:next w:val="Normal"/>
    <w:link w:val="Ttulo6Car"/>
    <w:uiPriority w:val="9"/>
    <w:semiHidden w:val="1"/>
    <w:unhideWhenUsed w:val="1"/>
    <w:qFormat w:val="1"/>
    <w:rsid w:val="00C64B74"/>
    <w:pPr>
      <w:keepNext w:val="1"/>
      <w:keepLines w:val="1"/>
      <w:spacing w:after="0" w:before="40"/>
      <w:outlineLvl w:val="5"/>
    </w:pPr>
    <w:rPr>
      <w:rFonts w:ascii="IBM Plex Sans" w:hAnsi="IBM Plex Sans" w:cstheme="majorBidi" w:eastAsiaTheme="majorEastAsia"/>
      <w:color w:val="1f3763" w:themeColor="accent1" w:themeShade="00007F"/>
    </w:rPr>
  </w:style>
  <w:style w:type="paragraph" w:styleId="Ttulo7">
    <w:name w:val="heading 7"/>
    <w:basedOn w:val="Normal"/>
    <w:next w:val="Normal"/>
    <w:link w:val="Ttulo7Car"/>
    <w:uiPriority w:val="9"/>
    <w:unhideWhenUsed w:val="1"/>
    <w:rsid w:val="00C64B74"/>
    <w:pPr>
      <w:keepNext w:val="1"/>
      <w:keepLines w:val="1"/>
      <w:spacing w:after="0" w:before="40"/>
      <w:outlineLvl w:val="6"/>
    </w:pPr>
    <w:rPr>
      <w:rFonts w:ascii="IBM Plex Sans" w:hAnsi="IBM Plex Sans" w:cstheme="majorBidi" w:eastAsiaTheme="majorEastAsia"/>
      <w:i w:val="1"/>
      <w:iCs w:val="1"/>
      <w:color w:val="auto"/>
    </w:rPr>
  </w:style>
  <w:style w:type="paragraph" w:styleId="Ttulo8">
    <w:name w:val="heading 8"/>
    <w:basedOn w:val="Normal"/>
    <w:next w:val="Normal"/>
    <w:link w:val="Ttulo8Car"/>
    <w:uiPriority w:val="9"/>
    <w:unhideWhenUsed w:val="1"/>
    <w:rsid w:val="00C64B74"/>
    <w:pPr>
      <w:keepNext w:val="1"/>
      <w:keepLines w:val="1"/>
      <w:spacing w:after="0" w:before="40"/>
      <w:outlineLvl w:val="7"/>
    </w:pPr>
    <w:rPr>
      <w:rFonts w:asciiTheme="majorHAnsi" w:cstheme="majorBidi" w:eastAsiaTheme="majorEastAsia" w:hAnsiTheme="majorHAnsi"/>
      <w:color w:val="272727" w:themeColor="text1" w:themeTint="0000D8"/>
      <w:sz w:val="21"/>
      <w:szCs w:val="21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 w:val="1"/>
    <w:rsid w:val="00AF02CC"/>
    <w:pPr>
      <w:spacing w:before="2880" w:line="240" w:lineRule="auto"/>
      <w:contextualSpacing w:val="1"/>
    </w:pPr>
    <w:rPr>
      <w:rFonts w:ascii="IBM Plex Sans" w:hAnsi="IBM Plex Sans" w:cstheme="majorBidi" w:eastAsiaTheme="majorEastAsia"/>
      <w:b w:val="1"/>
      <w:noProof w:val="1"/>
      <w:color w:val="ffffff" w:themeColor="background1"/>
      <w:spacing w:val="-10"/>
      <w:kern w:val="28"/>
      <w:sz w:val="120"/>
      <w:szCs w:val="120"/>
    </w:rPr>
  </w:style>
  <w:style w:type="paragraph" w:styleId="Encabezado">
    <w:name w:val="header"/>
    <w:basedOn w:val="Normal"/>
    <w:link w:val="EncabezadoCar"/>
    <w:uiPriority w:val="99"/>
    <w:unhideWhenUsed w:val="1"/>
    <w:rsid w:val="00384ED3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384ED3"/>
  </w:style>
  <w:style w:type="paragraph" w:styleId="Piedepgina">
    <w:name w:val="footer"/>
    <w:basedOn w:val="Normal"/>
    <w:link w:val="PiedepginaCar"/>
    <w:uiPriority w:val="99"/>
    <w:unhideWhenUsed w:val="1"/>
    <w:rsid w:val="00400004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400004"/>
    <w:rPr>
      <w:rFonts w:ascii="IBM Plex Sans Light" w:hAnsi="IBM Plex Sans Light"/>
      <w:color w:val="1a1a1a"/>
      <w:sz w:val="24"/>
      <w:szCs w:val="24"/>
    </w:rPr>
  </w:style>
  <w:style w:type="character" w:styleId="Ttulo1Car" w:customStyle="1">
    <w:name w:val="Título 1 Car"/>
    <w:basedOn w:val="Fuentedeprrafopredeter"/>
    <w:link w:val="Ttulo1"/>
    <w:uiPriority w:val="9"/>
    <w:rsid w:val="00F75BC1"/>
    <w:rPr>
      <w:rFonts w:ascii="IBM Plex Sans" w:hAnsi="IBM Plex Sans" w:cstheme="majorBidi" w:eastAsiaTheme="majorEastAsia"/>
      <w:b w:val="1"/>
      <w:color w:val="1a1a1a"/>
      <w:sz w:val="36"/>
      <w:szCs w:val="36"/>
    </w:rPr>
  </w:style>
  <w:style w:type="character" w:styleId="Ttulo2Car" w:customStyle="1">
    <w:name w:val="Título 2 Car"/>
    <w:basedOn w:val="Fuentedeprrafopredeter"/>
    <w:link w:val="Ttulo2"/>
    <w:uiPriority w:val="9"/>
    <w:rsid w:val="00F75BC1"/>
    <w:rPr>
      <w:rFonts w:ascii="IBM Plex Sans" w:hAnsi="IBM Plex Sans" w:cstheme="majorBidi" w:eastAsiaTheme="majorEastAsia"/>
      <w:b w:val="1"/>
      <w:color w:val="1a1a1a"/>
      <w:sz w:val="28"/>
      <w:szCs w:val="26"/>
    </w:rPr>
  </w:style>
  <w:style w:type="paragraph" w:styleId="ndice1">
    <w:name w:val="index 1"/>
    <w:basedOn w:val="Normal"/>
    <w:next w:val="Normal"/>
    <w:autoRedefine w:val="1"/>
    <w:uiPriority w:val="99"/>
    <w:semiHidden w:val="1"/>
    <w:unhideWhenUsed w:val="1"/>
    <w:rsid w:val="001076A1"/>
    <w:pPr>
      <w:spacing w:after="0" w:line="240" w:lineRule="auto"/>
      <w:ind w:left="260" w:hanging="260"/>
    </w:pPr>
  </w:style>
  <w:style w:type="paragraph" w:styleId="TtuloTDC">
    <w:name w:val="TOC Heading"/>
    <w:basedOn w:val="Ttulo1"/>
    <w:next w:val="Normal"/>
    <w:uiPriority w:val="39"/>
    <w:unhideWhenUsed w:val="1"/>
    <w:qFormat w:val="1"/>
    <w:rsid w:val="00884EF8"/>
    <w:pPr>
      <w:spacing w:line="259" w:lineRule="auto"/>
      <w:outlineLvl w:val="9"/>
    </w:pPr>
    <w:rPr>
      <w:rFonts w:ascii="IBM Plex Sans SemiBold" w:hAnsi="IBM Plex Sans SemiBold"/>
      <w:b w:val="0"/>
      <w:sz w:val="32"/>
      <w:lang w:eastAsia="ca-ES"/>
    </w:rPr>
  </w:style>
  <w:style w:type="paragraph" w:styleId="TDC1">
    <w:name w:val="toc 1"/>
    <w:basedOn w:val="Normal"/>
    <w:next w:val="Normal"/>
    <w:autoRedefine w:val="1"/>
    <w:uiPriority w:val="39"/>
    <w:unhideWhenUsed w:val="1"/>
    <w:rsid w:val="00430615"/>
    <w:pPr>
      <w:tabs>
        <w:tab w:val="right" w:leader="dot" w:pos="9736"/>
      </w:tabs>
      <w:spacing w:after="100"/>
    </w:pPr>
    <w:rPr>
      <w:b w:val="1"/>
      <w:bCs w:val="1"/>
      <w:noProof w:val="1"/>
    </w:rPr>
  </w:style>
  <w:style w:type="paragraph" w:styleId="TDC2">
    <w:name w:val="toc 2"/>
    <w:basedOn w:val="Normal"/>
    <w:next w:val="Normal"/>
    <w:autoRedefine w:val="1"/>
    <w:uiPriority w:val="39"/>
    <w:unhideWhenUsed w:val="1"/>
    <w:rsid w:val="00430615"/>
    <w:pPr>
      <w:tabs>
        <w:tab w:val="right" w:leader="dot" w:pos="9742"/>
      </w:tabs>
      <w:spacing w:after="100"/>
      <w:ind w:left="260"/>
    </w:pPr>
    <w:rPr>
      <w:noProof w:val="1"/>
    </w:rPr>
  </w:style>
  <w:style w:type="character" w:styleId="Hipervnculo">
    <w:name w:val="Hyperlink"/>
    <w:basedOn w:val="Fuentedeprrafopredeter"/>
    <w:uiPriority w:val="99"/>
    <w:unhideWhenUsed w:val="1"/>
    <w:rsid w:val="008C76A5"/>
    <w:rPr>
      <w:rFonts w:ascii="IBM Plex Sans Light" w:hAnsi="IBM Plex Sans Light"/>
      <w:color w:val="003864"/>
      <w:u w:val="single"/>
    </w:rPr>
  </w:style>
  <w:style w:type="paragraph" w:styleId="Sinespaciado">
    <w:name w:val="No Spacing"/>
    <w:uiPriority w:val="1"/>
    <w:rsid w:val="00733D7A"/>
    <w:pPr>
      <w:spacing w:after="0" w:line="240" w:lineRule="auto"/>
    </w:pPr>
  </w:style>
  <w:style w:type="character" w:styleId="Ttulo3Car" w:customStyle="1">
    <w:name w:val="Título 3 Car"/>
    <w:basedOn w:val="Fuentedeprrafopredeter"/>
    <w:link w:val="Ttulo3"/>
    <w:uiPriority w:val="9"/>
    <w:rsid w:val="00C64B74"/>
    <w:rPr>
      <w:rFonts w:ascii="IBM Plex Sans" w:hAnsi="IBM Plex Sans"/>
      <w:b w:val="1"/>
      <w:bCs w:val="1"/>
      <w:color w:val="1a1a1a"/>
      <w:sz w:val="24"/>
      <w:szCs w:val="28"/>
      <w14:textFill>
        <w14:solidFill>
          <w14:srgbClr w14:val="1A1A1A">
            <w14:lumMod w14:val="75000"/>
            <w14:lumOff w14:val="25000"/>
            <w14:lumMod w14:val="75000"/>
            <w14:lumOff w14:val="25000"/>
            <w14:lumMod w14:val="65000"/>
          </w14:srgbClr>
        </w14:solidFill>
      </w14:textFill>
    </w:rPr>
  </w:style>
  <w:style w:type="paragraph" w:styleId="TDC3">
    <w:name w:val="toc 3"/>
    <w:basedOn w:val="Normal"/>
    <w:next w:val="Normal"/>
    <w:autoRedefine w:val="1"/>
    <w:uiPriority w:val="39"/>
    <w:unhideWhenUsed w:val="1"/>
    <w:rsid w:val="008C76A5"/>
    <w:pPr>
      <w:tabs>
        <w:tab w:val="right" w:leader="dot" w:pos="9742"/>
      </w:tabs>
      <w:spacing w:after="100"/>
      <w:ind w:left="520"/>
    </w:pPr>
    <w:rPr>
      <w:noProof w:val="1"/>
    </w:rPr>
  </w:style>
  <w:style w:type="character" w:styleId="nfasis">
    <w:name w:val="Emphasis"/>
    <w:uiPriority w:val="20"/>
    <w:qFormat w:val="1"/>
    <w:rsid w:val="00BB3986"/>
    <w:rPr>
      <w:color w:val="a6a6a6" w:themeColor="background1" w:themeShade="0000A6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E115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E115F9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E115F9"/>
    <w:rPr>
      <w:rFonts w:ascii="IBM Plex Sans Light" w:hAnsi="IBM Plex Sans Light"/>
      <w:color w:val="404040" w:themeColor="text1" w:themeTint="0000BF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E115F9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E115F9"/>
    <w:rPr>
      <w:rFonts w:ascii="IBM Plex Sans Light" w:hAnsi="IBM Plex Sans Light"/>
      <w:b w:val="1"/>
      <w:bCs w:val="1"/>
      <w:color w:val="404040" w:themeColor="text1" w:themeTint="0000BF"/>
      <w:sz w:val="20"/>
      <w:szCs w:val="20"/>
    </w:rPr>
  </w:style>
  <w:style w:type="table" w:styleId="Tablaconcuadrcula">
    <w:name w:val="Table Grid"/>
    <w:basedOn w:val="Tablanormal"/>
    <w:uiPriority w:val="39"/>
    <w:rsid w:val="000C1CE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TtuloCar" w:customStyle="1">
    <w:name w:val="Título Car"/>
    <w:basedOn w:val="Fuentedeprrafopredeter"/>
    <w:link w:val="Ttulo"/>
    <w:uiPriority w:val="10"/>
    <w:rsid w:val="00AF02CC"/>
    <w:rPr>
      <w:rFonts w:ascii="IBM Plex Sans" w:hAnsi="IBM Plex Sans" w:cstheme="majorBidi" w:eastAsiaTheme="majorEastAsia"/>
      <w:b w:val="1"/>
      <w:noProof w:val="1"/>
      <w:color w:val="ffffff" w:themeColor="background1"/>
      <w:spacing w:val="-10"/>
      <w:kern w:val="28"/>
      <w:sz w:val="120"/>
      <w:szCs w:val="120"/>
    </w:rPr>
  </w:style>
  <w:style w:type="paragraph" w:styleId="Autora" w:customStyle="1">
    <w:name w:val="Autor/a"/>
    <w:basedOn w:val="Normal"/>
    <w:qFormat w:val="1"/>
    <w:rsid w:val="00226AA6"/>
    <w:pPr>
      <w:spacing w:line="240" w:lineRule="auto"/>
    </w:pPr>
    <w:rPr>
      <w:color w:val="ffffff" w:themeColor="background1"/>
      <w:sz w:val="36"/>
      <w:szCs w:val="36"/>
    </w:rPr>
  </w:style>
  <w:style w:type="paragraph" w:styleId="Data" w:customStyle="1">
    <w:name w:val="Data"/>
    <w:basedOn w:val="Normal"/>
    <w:qFormat w:val="1"/>
    <w:rsid w:val="00226AA6"/>
    <w:pPr>
      <w:spacing w:line="240" w:lineRule="auto"/>
    </w:pPr>
    <w:rPr>
      <w:color w:val="ffffff" w:themeColor="background1"/>
      <w:sz w:val="36"/>
      <w:szCs w:val="36"/>
    </w:rPr>
  </w:style>
  <w:style w:type="paragraph" w:styleId="ProDigital" w:customStyle="1">
    <w:name w:val="ProDigital"/>
    <w:basedOn w:val="Normal"/>
    <w:qFormat w:val="1"/>
    <w:rsid w:val="00CB25BC"/>
    <w:pPr>
      <w:jc w:val="right"/>
    </w:pPr>
    <w:rPr>
      <w:b w:val="1"/>
      <w:bCs w:val="1"/>
      <w:noProof w:val="1"/>
      <w:color w:val="ffffff" w:themeColor="background1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7A6D52"/>
    <w:rPr>
      <w:color w:val="605e5c"/>
      <w:shd w:color="auto" w:fill="e1dfdd" w:val="clear"/>
    </w:rPr>
  </w:style>
  <w:style w:type="character" w:styleId="Ttulo4Car" w:customStyle="1">
    <w:name w:val="Título 4 Car"/>
    <w:basedOn w:val="Fuentedeprrafopredeter"/>
    <w:link w:val="Ttulo4"/>
    <w:uiPriority w:val="9"/>
    <w:rsid w:val="00C64B74"/>
    <w:rPr>
      <w:rFonts w:ascii="IBM Plex Sans" w:hAnsi="IBM Plex Sans" w:cstheme="majorBidi" w:eastAsiaTheme="majorEastAsia"/>
      <w:i w:val="1"/>
      <w:iCs w:val="1"/>
      <w:sz w:val="24"/>
      <w:szCs w:val="24"/>
    </w:rPr>
  </w:style>
  <w:style w:type="character" w:styleId="Ttulo5Car" w:customStyle="1">
    <w:name w:val="Título 5 Car"/>
    <w:basedOn w:val="Fuentedeprrafopredeter"/>
    <w:link w:val="Ttulo5"/>
    <w:uiPriority w:val="9"/>
    <w:rsid w:val="00C64B74"/>
    <w:rPr>
      <w:rFonts w:ascii="IBM Plex Sans" w:hAnsi="IBM Plex Sans" w:cstheme="majorBidi" w:eastAsiaTheme="majorEastAsia"/>
      <w:sz w:val="24"/>
      <w:szCs w:val="24"/>
    </w:rPr>
  </w:style>
  <w:style w:type="character" w:styleId="Ttulo6Car" w:customStyle="1">
    <w:name w:val="Título 6 Car"/>
    <w:basedOn w:val="Fuentedeprrafopredeter"/>
    <w:link w:val="Ttulo6"/>
    <w:uiPriority w:val="9"/>
    <w:rsid w:val="00C64B74"/>
    <w:rPr>
      <w:rFonts w:ascii="IBM Plex Sans" w:hAnsi="IBM Plex Sans" w:cstheme="majorBidi" w:eastAsiaTheme="majorEastAsia"/>
      <w:color w:val="1f3763" w:themeColor="accent1" w:themeShade="00007F"/>
      <w:sz w:val="24"/>
      <w:szCs w:val="24"/>
    </w:rPr>
  </w:style>
  <w:style w:type="character" w:styleId="Ttulo7Car" w:customStyle="1">
    <w:name w:val="Título 7 Car"/>
    <w:basedOn w:val="Fuentedeprrafopredeter"/>
    <w:link w:val="Ttulo7"/>
    <w:uiPriority w:val="9"/>
    <w:rsid w:val="00C64B74"/>
    <w:rPr>
      <w:rFonts w:ascii="IBM Plex Sans" w:hAnsi="IBM Plex Sans" w:cstheme="majorBidi" w:eastAsiaTheme="majorEastAsia"/>
      <w:i w:val="1"/>
      <w:iCs w:val="1"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rsid w:val="00C64B74"/>
    <w:rPr>
      <w:rFonts w:asciiTheme="majorHAnsi" w:cstheme="majorBidi" w:eastAsiaTheme="majorEastAsia" w:hAnsiTheme="majorHAnsi"/>
      <w:color w:val="272727" w:themeColor="text1" w:themeTint="0000D8"/>
      <w:sz w:val="21"/>
      <w:szCs w:val="21"/>
    </w:rPr>
  </w:style>
  <w:style w:type="character" w:styleId="Nmerodepgina">
    <w:name w:val="page number"/>
    <w:basedOn w:val="Fuentedeprrafopredeter"/>
    <w:uiPriority w:val="99"/>
    <w:semiHidden w:val="1"/>
    <w:unhideWhenUsed w:val="1"/>
    <w:rsid w:val="00AC1A1C"/>
  </w:style>
  <w:style w:type="paragraph" w:styleId="Subttulo">
    <w:name w:val="Subtitle"/>
    <w:basedOn w:val="Normal"/>
    <w:next w:val="Normal"/>
    <w:link w:val="SubttuloCar"/>
    <w:uiPriority w:val="11"/>
    <w:qFormat w:val="1"/>
    <w:pPr>
      <w:spacing w:after="160"/>
    </w:pPr>
    <w:rPr>
      <w:rFonts w:ascii="IBM Plex Sans" w:cs="IBM Plex Sans" w:eastAsia="IBM Plex Sans" w:hAnsi="IBM Plex Sans"/>
      <w:color w:val="5a5a5a"/>
      <w:sz w:val="22"/>
      <w:szCs w:val="22"/>
    </w:rPr>
  </w:style>
  <w:style w:type="character" w:styleId="SubttuloCar" w:customStyle="1">
    <w:name w:val="Subtítulo Car"/>
    <w:basedOn w:val="Fuentedeprrafopredeter"/>
    <w:link w:val="Subttulo"/>
    <w:uiPriority w:val="11"/>
    <w:rsid w:val="00BB3986"/>
    <w:rPr>
      <w:rFonts w:ascii="IBM Plex Sans" w:hAnsi="IBM Plex Sans" w:eastAsiaTheme="minorEastAsia"/>
      <w:color w:val="5a5a5a" w:themeColor="text1" w:themeTint="0000A5"/>
      <w:spacing w:val="15"/>
    </w:rPr>
  </w:style>
  <w:style w:type="paragraph" w:styleId="Cita">
    <w:name w:val="Quote"/>
    <w:basedOn w:val="Normal"/>
    <w:next w:val="Normal"/>
    <w:link w:val="CitaCar"/>
    <w:uiPriority w:val="29"/>
    <w:qFormat w:val="1"/>
    <w:rsid w:val="00BB3986"/>
    <w:pPr>
      <w:spacing w:after="160" w:before="200"/>
      <w:ind w:left="864" w:right="864"/>
      <w:jc w:val="center"/>
    </w:pPr>
    <w:rPr>
      <w:rFonts w:ascii="IBM Plex Sans" w:hAnsi="IBM Plex Sans"/>
      <w:i w:val="1"/>
      <w:iCs w:val="1"/>
      <w:color w:val="404040" w:themeColor="text1" w:themeTint="0000BF"/>
    </w:rPr>
  </w:style>
  <w:style w:type="character" w:styleId="CitaCar" w:customStyle="1">
    <w:name w:val="Cita Car"/>
    <w:basedOn w:val="Fuentedeprrafopredeter"/>
    <w:link w:val="Cita"/>
    <w:uiPriority w:val="29"/>
    <w:rsid w:val="00BB3986"/>
    <w:rPr>
      <w:rFonts w:ascii="IBM Plex Sans" w:hAnsi="IBM Plex Sans"/>
      <w:i w:val="1"/>
      <w:iCs w:val="1"/>
      <w:color w:val="404040" w:themeColor="text1" w:themeTint="0000BF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 w:val="1"/>
    <w:rsid w:val="00BB3986"/>
    <w:pPr>
      <w:pBdr>
        <w:top w:color="4472c4" w:space="10" w:sz="4" w:themeColor="accent1" w:val="single"/>
        <w:bottom w:color="4472c4" w:space="10" w:sz="4" w:themeColor="accent1" w:val="single"/>
      </w:pBdr>
      <w:spacing w:after="360" w:before="360"/>
      <w:ind w:left="864" w:right="864"/>
      <w:jc w:val="center"/>
    </w:pPr>
    <w:rPr>
      <w:rFonts w:ascii="IBM Plex Sans" w:hAnsi="IBM Plex Sans"/>
      <w:i w:val="1"/>
      <w:iCs w:val="1"/>
      <w:color w:val="4472c4" w:themeColor="accent1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BB3986"/>
    <w:rPr>
      <w:rFonts w:ascii="IBM Plex Sans" w:hAnsi="IBM Plex Sans"/>
      <w:i w:val="1"/>
      <w:iCs w:val="1"/>
      <w:color w:val="4472c4" w:themeColor="accent1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 w:val="1"/>
    <w:unhideWhenUsed w:val="1"/>
    <w:rsid w:val="00EE44C2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 w:val="1"/>
    <w:rsid w:val="009970A6"/>
    <w:pPr>
      <w:ind w:left="720"/>
      <w:contextualSpacing w:val="1"/>
    </w:p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spacing w:after="160" w:lineRule="auto"/>
    </w:pPr>
    <w:rPr>
      <w:rFonts w:ascii="IBM Plex Sans" w:cs="IBM Plex Sans" w:eastAsia="IBM Plex Sans" w:hAnsi="IBM Plex Sans"/>
      <w:color w:val="5a5a5a"/>
      <w:sz w:val="22"/>
      <w:szCs w:val="22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4.xml"/><Relationship Id="rId11" Type="http://schemas.openxmlformats.org/officeDocument/2006/relationships/image" Target="media/image4.png"/><Relationship Id="rId10" Type="http://schemas.openxmlformats.org/officeDocument/2006/relationships/image" Target="media/image1.png"/><Relationship Id="rId13" Type="http://schemas.openxmlformats.org/officeDocument/2006/relationships/image" Target="media/image3.png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7" Type="http://schemas.openxmlformats.org/officeDocument/2006/relationships/footer" Target="footer5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customXml" Target="../customXML/item1.xml"/><Relationship Id="rId18" Type="http://schemas.openxmlformats.org/officeDocument/2006/relationships/image" Target="media/image8.png"/><Relationship Id="rId7" Type="http://schemas.openxmlformats.org/officeDocument/2006/relationships/image" Target="media/image7.png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IBMPlexSansSemiBold-regular.ttf"/><Relationship Id="rId10" Type="http://schemas.openxmlformats.org/officeDocument/2006/relationships/font" Target="fonts/NotoSansSymbols-bold.ttf"/><Relationship Id="rId13" Type="http://schemas.openxmlformats.org/officeDocument/2006/relationships/font" Target="fonts/IBMPlexSansSemiBold-italic.ttf"/><Relationship Id="rId12" Type="http://schemas.openxmlformats.org/officeDocument/2006/relationships/font" Target="fonts/IBMPlexSansSemiBold-bold.ttf"/><Relationship Id="rId1" Type="http://schemas.openxmlformats.org/officeDocument/2006/relationships/font" Target="fonts/IBMPlexSans-regular.ttf"/><Relationship Id="rId2" Type="http://schemas.openxmlformats.org/officeDocument/2006/relationships/font" Target="fonts/IBMPlexSans-bold.ttf"/><Relationship Id="rId3" Type="http://schemas.openxmlformats.org/officeDocument/2006/relationships/font" Target="fonts/IBMPlexSans-italic.ttf"/><Relationship Id="rId4" Type="http://schemas.openxmlformats.org/officeDocument/2006/relationships/font" Target="fonts/IBMPlexSans-boldItalic.ttf"/><Relationship Id="rId9" Type="http://schemas.openxmlformats.org/officeDocument/2006/relationships/font" Target="fonts/NotoSansSymbols-regular.ttf"/><Relationship Id="rId14" Type="http://schemas.openxmlformats.org/officeDocument/2006/relationships/font" Target="fonts/IBMPlexSansSemiBold-boldItalic.ttf"/><Relationship Id="rId5" Type="http://schemas.openxmlformats.org/officeDocument/2006/relationships/font" Target="fonts/IBMPlexSansLight-regular.ttf"/><Relationship Id="rId6" Type="http://schemas.openxmlformats.org/officeDocument/2006/relationships/font" Target="fonts/IBMPlexSansLight-bold.ttf"/><Relationship Id="rId7" Type="http://schemas.openxmlformats.org/officeDocument/2006/relationships/font" Target="fonts/IBMPlexSansLight-italic.ttf"/><Relationship Id="rId8" Type="http://schemas.openxmlformats.org/officeDocument/2006/relationships/font" Target="fonts/IBMPlexSansLight-boldItalic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9TLgWfU95OhVLxiUfpaB2W26xw==">CgMxLjAyCGguZ2pkZ3hzMgloLjMwajB6bGw4AHIhMVp1Y05SZ2VVWU5SMFRfREdoNDZMNnd0MXBDWXFwMFJ4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2023-09-28T16:46:00Z</dcterms:created>
  <dc:creator>Microsoft Office User</dc:creator>
</cp:coreProperties>
</file>