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Alfabetización informacional</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12" name=""/>
                <a:graphic>
                  <a:graphicData uri="http://schemas.microsoft.com/office/word/2010/wordprocessingShape">
                    <wps:wsp>
                      <wps:cNvSpPr/>
                      <wps:cNvPr id="4" name="Shape 4"/>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1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947025" cy="131406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36"/>
          <w:szCs w:val="36"/>
        </w:rPr>
      </w:pPr>
      <w:r w:rsidDel="00000000" w:rsidR="00000000" w:rsidRPr="00000000">
        <w:rPr>
          <w:color w:val="ffffff"/>
          <w:sz w:val="36"/>
          <w:szCs w:val="36"/>
          <w:rtl w:val="0"/>
        </w:rPr>
        <w:t xml:space="preserve">Dora Sales Salvador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36"/>
          <w:szCs w:val="36"/>
        </w:rPr>
      </w:pPr>
      <w:r w:rsidDel="00000000" w:rsidR="00000000" w:rsidRPr="00000000">
        <w:rPr>
          <w:color w:val="ffffff"/>
          <w:sz w:val="36"/>
          <w:szCs w:val="36"/>
          <w:rtl w:val="0"/>
        </w:rPr>
        <w:t xml:space="preserve">Universitat Jaume I</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i w:val="0"/>
          <w:smallCaps w:val="0"/>
          <w:strike w:val="0"/>
          <w:color w:val="ffffff"/>
          <w:sz w:val="36"/>
          <w:szCs w:val="36"/>
          <w:u w:val="none"/>
          <w:shd w:fill="auto" w:val="clear"/>
          <w:vertAlign w:val="baseline"/>
        </w:rPr>
      </w:pPr>
      <w:r w:rsidDel="00000000" w:rsidR="00000000" w:rsidRPr="00000000">
        <w:rPr>
          <w:color w:val="ffffff"/>
          <w:sz w:val="36"/>
          <w:szCs w:val="36"/>
          <w:rtl w:val="0"/>
        </w:rPr>
        <w:t xml:space="preserve">Febrero 2023</w:t>
      </w:r>
      <w:r w:rsidDel="00000000" w:rsidR="00000000" w:rsidRPr="00000000">
        <w:rPr>
          <w:rtl w:val="0"/>
        </w:rPr>
      </w:r>
    </w:p>
    <w:p w:rsidR="00000000" w:rsidDel="00000000" w:rsidP="00000000" w:rsidRDefault="00000000" w:rsidRPr="00000000" w14:paraId="00000005">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11"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4647565</wp:posOffset>
            </wp:positionV>
            <wp:extent cx="1894205" cy="396240"/>
            <wp:effectExtent b="0" l="0" r="0" t="0"/>
            <wp:wrapSquare wrapText="bothSides" distB="0" distT="0" distL="114300" distR="114300"/>
            <wp:docPr id="1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6">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1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13" name=""/>
                <a:graphic>
                  <a:graphicData uri="http://schemas.microsoft.com/office/word/2010/wordprocessingShape">
                    <wps:wsp>
                      <wps:cNvSpPr/>
                      <wps:cNvPr id="5" name="Shape 5"/>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13"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211621" cy="978718"/>
                        </a:xfrm>
                        <a:prstGeom prst="rect"/>
                        <a:ln/>
                      </pic:spPr>
                    </pic:pic>
                  </a:graphicData>
                </a:graphic>
              </wp:anchor>
            </w:drawing>
          </mc:Fallback>
        </mc:AlternateConten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i w:val="0"/>
          <w:smallCaps w:val="0"/>
          <w:strike w:val="0"/>
          <w:color w:val="1a1a1a"/>
          <w:sz w:val="32"/>
          <w:szCs w:val="32"/>
          <w:u w:val="none"/>
          <w:shd w:fill="auto" w:val="clear"/>
          <w:vertAlign w:val="baseline"/>
          <w:rtl w:val="0"/>
        </w:rPr>
        <w:t xml:space="preserve">ÍND</w:t>
      </w:r>
      <w:r w:rsidDel="00000000" w:rsidR="00000000" w:rsidRPr="00000000">
        <w:rPr>
          <w:rFonts w:ascii="IBM Plex Sans SemiBold" w:cs="IBM Plex Sans SemiBold" w:eastAsia="IBM Plex Sans SemiBold" w:hAnsi="IBM Plex Sans SemiBold"/>
          <w:sz w:val="32"/>
          <w:szCs w:val="32"/>
          <w:rtl w:val="0"/>
        </w:rPr>
        <w:t xml:space="preserve">ICE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tabs>
              <w:tab w:val="right" w:leader="none" w:pos="9751.511811023625"/>
            </w:tabs>
            <w:spacing w:before="8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maizfdj0i72u">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01 ¿Qué es la alfabetización informacional?</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_heading=h.maizfdj0i72u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1fob9te">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02 La clave es el pensamiento crítico</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hxpa2zsiszf0">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peligro de la infoxicación y la infodemia</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_heading=h.hxpa2zsiszf0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ndpyinxymkbg">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peligro de los filtros burbuja</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_heading=h.ndpyinxymkbg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ofm1q58js0u2">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03 Vídeos recomendados</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_heading=h.ofm1q58js0u2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4clj2ce08x35">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Are you lost in the world like me?</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_heading=h.4clj2ce08x35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pgnpbwpbqany">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Tu vida entera está en Internet... y pueden usarla contra ti</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_heading=h.pgnpbwpbqany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qvsjvz7jweyh">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What is even an algorithm?</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_heading=h.qvsjvz7jweyh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snfsgda191bq">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Cuidado con la burbuja de filtros en la red</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_heading=h.snfsgda191bq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62qigwywbp8a">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Ser críticos/as con la información nos convierte en ciudadanos/as libres</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_heading=h.62qigwywbp8a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v76hrf74fgu7">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How to protect yourself in the infodemic?</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_heading=h.v76hrf74fgu7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hqob4ay737w7">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How can we protect truth in the age of misinformation</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_heading=h.hqob4ay737w7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8gmr1jw98oqo">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What is an echo chamber?</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_heading=h.8gmr1jw98oqo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bpedivyt152d">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04 Alfabetización informacional crítica</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_heading=h.bpedivyt152d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tpv8zcu628ej">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05 Meta-alfabetización</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_heading=h.tpv8zcu628ej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h8u5x46i1g2p">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06 Enlaces de interés</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_heading=h.h8u5x46i1g2p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hvh9xgbpoco8">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07 Recursos bibliográficos</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_heading=h.hvh9xgbpoco8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751.511811023625"/>
            </w:tabs>
            <w:spacing w:before="200" w:line="240" w:lineRule="auto"/>
            <w:ind w:left="0" w:firstLine="0"/>
            <w:rPr>
              <w:rFonts w:ascii="IBM Plex Sans Light" w:cs="IBM Plex Sans Light" w:eastAsia="IBM Plex Sans Light" w:hAnsi="IBM Plex Sans Light"/>
              <w:b w:val="1"/>
              <w:i w:val="0"/>
              <w:smallCaps w:val="0"/>
              <w:strike w:val="0"/>
              <w:color w:val="1a1a1a"/>
              <w:sz w:val="24"/>
              <w:szCs w:val="24"/>
              <w:u w:val="none"/>
              <w:shd w:fill="auto" w:val="clear"/>
              <w:vertAlign w:val="baseline"/>
            </w:rPr>
          </w:pPr>
          <w:hyperlink w:anchor="_heading=h.1maww5azc2gi">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08 Propuesta de actividad</w:t>
            </w:r>
          </w:hyperlink>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_heading=h.1maww5azc2gi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751.511811023625"/>
            </w:tabs>
            <w:spacing w:after="80"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uyao0fu4mois">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Reflexión sobre los roles que desempeñamos en la sociedad de la información</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_heading=h.uyao0fu4mois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pStyle w:val="Heading1"/>
        <w:rPr/>
        <w:sectPr>
          <w:type w:val="nextPage"/>
          <w:pgSz w:h="16838" w:w="11906" w:orient="portrait"/>
          <w:pgMar w:bottom="1440" w:top="1440" w:left="1077" w:right="1077" w:header="709" w:footer="709"/>
          <w:pgNumType w:start="0"/>
          <w:titlePg w:val="1"/>
        </w:sectPr>
      </w:pPr>
      <w:bookmarkStart w:colFirst="0" w:colLast="0" w:name="_heading=h.apdebj7cypaq" w:id="0"/>
      <w:bookmarkEnd w:id="0"/>
      <w:r w:rsidDel="00000000" w:rsidR="00000000" w:rsidRPr="00000000">
        <w:rPr>
          <w:rtl w:val="0"/>
        </w:rPr>
      </w:r>
    </w:p>
    <w:p w:rsidR="00000000" w:rsidDel="00000000" w:rsidP="00000000" w:rsidRDefault="00000000" w:rsidRPr="00000000" w14:paraId="0000001D">
      <w:pPr>
        <w:pStyle w:val="Heading1"/>
        <w:rPr/>
      </w:pPr>
      <w:bookmarkStart w:colFirst="0" w:colLast="0" w:name="_heading=h.maizfdj0i72u" w:id="1"/>
      <w:bookmarkEnd w:id="1"/>
      <w:r w:rsidDel="00000000" w:rsidR="00000000" w:rsidRPr="00000000">
        <w:rPr>
          <w:rtl w:val="0"/>
        </w:rPr>
        <w:t xml:space="preserve">01 ¿Qué es la alfabetización informacional?</w:t>
      </w:r>
    </w:p>
    <w:p w:rsidR="00000000" w:rsidDel="00000000" w:rsidP="00000000" w:rsidRDefault="00000000" w:rsidRPr="00000000" w14:paraId="0000001E">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alfabetización informacional es la capacidad de pensar de forma crítica y emitir opiniones razonadas sobre cualquier información que encontremos y utilicemos. Nos empodera, como ciudadanos y ciudadanas, para alcanzar y expresar puntos de vista informados y comprometernos</w:t>
      </w:r>
      <w:r w:rsidDel="00000000" w:rsidR="00000000" w:rsidRPr="00000000">
        <w:rPr>
          <w:rFonts w:ascii="IBM Plex Sans" w:cs="IBM Plex Sans" w:eastAsia="IBM Plex Sans" w:hAnsi="IBM Plex Sans"/>
          <w:color w:val="ff0000"/>
          <w:rtl w:val="0"/>
        </w:rPr>
        <w:t xml:space="preserve"> </w:t>
      </w:r>
      <w:r w:rsidDel="00000000" w:rsidR="00000000" w:rsidRPr="00000000">
        <w:rPr>
          <w:rFonts w:ascii="IBM Plex Sans" w:cs="IBM Plex Sans" w:eastAsia="IBM Plex Sans" w:hAnsi="IBM Plex Sans"/>
          <w:color w:val="000000"/>
          <w:rtl w:val="0"/>
        </w:rPr>
        <w:t xml:space="preserve">plenamente con la sociedad. [...] La alfabetización informacional incluye un conjunto de habilidades y capacidades que todas las personas necesitamos para realizar tareas relacionadas con la información: por ejemplo, cómo descubrirla, acceder a ella, interpretarla, analizarla, gestionarla, crearla, comunicarla, almacenarla y compartirla. Pero es mucho más que eso: se refiere a la aplicación de las competencias, las cualidades y la confianza necesarias para utilizar la información de la mejor manera posible e interpretarla de forma juiciosa. Incluye el pensamiento crítico y la conciencia crítica, así como la comprensión de los aspectos tanto éticos como políticos relacionados con el uso de la información. La alfabetización informacional se refiere a la información en todas sus formas: no solo la información impresa, sino también los contenidos digitales, los datos, las imágenes y la palabra hablada. La alfabetización informacional se relaciona y se solapa con otras alfabetizaciones, que incluyen específicamente la alfabetización digital </w:t>
      </w:r>
      <w:r w:rsidDel="00000000" w:rsidR="00000000" w:rsidRPr="00000000">
        <w:rPr>
          <w:rFonts w:ascii="IBM Plex Sans" w:cs="IBM Plex Sans" w:eastAsia="IBM Plex Sans" w:hAnsi="IBM Plex Sans"/>
          <w:i w:val="1"/>
          <w:color w:val="000000"/>
          <w:rtl w:val="0"/>
        </w:rPr>
        <w:t xml:space="preserve">(digital literacy),</w:t>
      </w:r>
      <w:r w:rsidDel="00000000" w:rsidR="00000000" w:rsidRPr="00000000">
        <w:rPr>
          <w:rFonts w:ascii="IBM Plex Sans" w:cs="IBM Plex Sans" w:eastAsia="IBM Plex Sans" w:hAnsi="IBM Plex Sans"/>
          <w:color w:val="000000"/>
          <w:rtl w:val="0"/>
        </w:rPr>
        <w:t xml:space="preserve"> la alfabetización académica </w:t>
      </w:r>
      <w:r w:rsidDel="00000000" w:rsidR="00000000" w:rsidRPr="00000000">
        <w:rPr>
          <w:rFonts w:ascii="IBM Plex Sans" w:cs="IBM Plex Sans" w:eastAsia="IBM Plex Sans" w:hAnsi="IBM Plex Sans"/>
          <w:i w:val="1"/>
          <w:color w:val="000000"/>
          <w:rtl w:val="0"/>
        </w:rPr>
        <w:t xml:space="preserve">(academic literacy)</w:t>
      </w:r>
      <w:r w:rsidDel="00000000" w:rsidR="00000000" w:rsidRPr="00000000">
        <w:rPr>
          <w:rFonts w:ascii="IBM Plex Sans" w:cs="IBM Plex Sans" w:eastAsia="IBM Plex Sans" w:hAnsi="IBM Plex Sans"/>
          <w:color w:val="000000"/>
          <w:rtl w:val="0"/>
        </w:rPr>
        <w:t xml:space="preserve"> y la alfabetización mediática </w:t>
      </w:r>
      <w:r w:rsidDel="00000000" w:rsidR="00000000" w:rsidRPr="00000000">
        <w:rPr>
          <w:rFonts w:ascii="IBM Plex Sans" w:cs="IBM Plex Sans" w:eastAsia="IBM Plex Sans" w:hAnsi="IBM Plex Sans"/>
          <w:i w:val="1"/>
          <w:color w:val="000000"/>
          <w:rtl w:val="0"/>
        </w:rPr>
        <w:t xml:space="preserve">(media literacy).</w:t>
      </w:r>
      <w:r w:rsidDel="00000000" w:rsidR="00000000" w:rsidRPr="00000000">
        <w:rPr>
          <w:rFonts w:ascii="IBM Plex Sans" w:cs="IBM Plex Sans" w:eastAsia="IBM Plex Sans" w:hAnsi="IBM Plex Sans"/>
          <w:color w:val="000000"/>
          <w:rtl w:val="0"/>
        </w:rPr>
        <w:t xml:space="preserve"> No es un concepto independiente, y se alía con otras áreas de conocimiento y comprensión» (CILIP, 2018).</w:t>
      </w:r>
    </w:p>
    <w:p w:rsidR="00000000" w:rsidDel="00000000" w:rsidP="00000000" w:rsidRDefault="00000000" w:rsidRPr="00000000" w14:paraId="0000001F">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Texto completo:</w:t>
      </w:r>
    </w:p>
    <w:p w:rsidR="00000000" w:rsidDel="00000000" w:rsidP="00000000" w:rsidRDefault="00000000" w:rsidRPr="00000000" w14:paraId="00000020">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CILIP (2018). </w:t>
      </w:r>
      <w:r w:rsidDel="00000000" w:rsidR="00000000" w:rsidRPr="00000000">
        <w:rPr>
          <w:rFonts w:ascii="IBM Plex Sans" w:cs="IBM Plex Sans" w:eastAsia="IBM Plex Sans" w:hAnsi="IBM Plex Sans"/>
          <w:i w:val="1"/>
          <w:color w:val="000000"/>
          <w:rtl w:val="0"/>
        </w:rPr>
        <w:t xml:space="preserve">CILIP Definition of Information Literacy 2018</w:t>
      </w:r>
      <w:r w:rsidDel="00000000" w:rsidR="00000000" w:rsidRPr="00000000">
        <w:rPr>
          <w:rFonts w:ascii="IBM Plex Sans" w:cs="IBM Plex Sans" w:eastAsia="IBM Plex Sans" w:hAnsi="IBM Plex Sans"/>
          <w:color w:val="000000"/>
          <w:rtl w:val="0"/>
        </w:rPr>
        <w:t xml:space="preserve">. Traducción: Sales, Dora (2020). Definición de alfabetización informacional de CILIP, 2018. </w:t>
      </w:r>
      <w:r w:rsidDel="00000000" w:rsidR="00000000" w:rsidRPr="00000000">
        <w:rPr>
          <w:rFonts w:ascii="IBM Plex Sans" w:cs="IBM Plex Sans" w:eastAsia="IBM Plex Sans" w:hAnsi="IBM Plex Sans"/>
          <w:i w:val="1"/>
          <w:color w:val="000000"/>
          <w:rtl w:val="0"/>
        </w:rPr>
        <w:t xml:space="preserve">Anales de Documentación</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23</w:t>
      </w:r>
      <w:r w:rsidDel="00000000" w:rsidR="00000000" w:rsidRPr="00000000">
        <w:rPr>
          <w:rFonts w:ascii="IBM Plex Sans" w:cs="IBM Plex Sans" w:eastAsia="IBM Plex Sans" w:hAnsi="IBM Plex Sans"/>
          <w:color w:val="000000"/>
          <w:rtl w:val="0"/>
        </w:rPr>
        <w:t xml:space="preserve">(1).</w:t>
      </w:r>
      <w:hyperlink r:id="rId15">
        <w:r w:rsidDel="00000000" w:rsidR="00000000" w:rsidRPr="00000000">
          <w:rPr>
            <w:rFonts w:ascii="IBM Plex Sans" w:cs="IBM Plex Sans" w:eastAsia="IBM Plex Sans" w:hAnsi="IBM Plex Sans"/>
            <w:color w:val="1155cc"/>
            <w:u w:val="single"/>
            <w:rtl w:val="0"/>
          </w:rPr>
          <w:t xml:space="preserve"> https://doi.org/10.6018/analesdoc.373811</w:t>
        </w:r>
      </w:hyperlink>
      <w:r w:rsidDel="00000000" w:rsidR="00000000" w:rsidRPr="00000000">
        <w:rPr>
          <w:rtl w:val="0"/>
        </w:rPr>
      </w:r>
    </w:p>
    <w:p w:rsidR="00000000" w:rsidDel="00000000" w:rsidP="00000000" w:rsidRDefault="00000000" w:rsidRPr="00000000" w14:paraId="00000021">
      <w:pP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22">
      <w:pPr>
        <w:spacing w:before="240" w:line="360" w:lineRule="auto"/>
        <w:jc w:val="both"/>
        <w:rPr>
          <w:sz w:val="26"/>
          <w:szCs w:val="26"/>
        </w:rPr>
      </w:pPr>
      <w:r w:rsidDel="00000000" w:rsidR="00000000" w:rsidRPr="00000000">
        <w:rPr>
          <w:rFonts w:ascii="IBM Plex Sans" w:cs="IBM Plex Sans" w:eastAsia="IBM Plex Sans" w:hAnsi="IBM Plex Sans"/>
          <w:color w:val="000000"/>
          <w:rtl w:val="0"/>
        </w:rPr>
        <w:t xml:space="preserve">De hecho, en su actual definición de alfabetización (</w:t>
      </w:r>
      <w:r w:rsidDel="00000000" w:rsidR="00000000" w:rsidRPr="00000000">
        <w:rPr>
          <w:rFonts w:ascii="IBM Plex Sans" w:cs="IBM Plex Sans" w:eastAsia="IBM Plex Sans" w:hAnsi="IBM Plex Sans"/>
          <w:i w:val="1"/>
          <w:color w:val="000000"/>
          <w:rtl w:val="0"/>
        </w:rPr>
        <w:t xml:space="preserve">literacy</w:t>
      </w:r>
      <w:r w:rsidDel="00000000" w:rsidR="00000000" w:rsidRPr="00000000">
        <w:rPr>
          <w:rFonts w:ascii="IBM Plex Sans" w:cs="IBM Plex Sans" w:eastAsia="IBM Plex Sans" w:hAnsi="IBM Plex Sans"/>
          <w:color w:val="000000"/>
          <w:rtl w:val="0"/>
        </w:rPr>
        <w:t xml:space="preserve">), la UNESCO (2019, </w:t>
      </w:r>
      <w:hyperlink r:id="rId16">
        <w:r w:rsidDel="00000000" w:rsidR="00000000" w:rsidRPr="00000000">
          <w:rPr>
            <w:rFonts w:ascii="IBM Plex Sans" w:cs="IBM Plex Sans" w:eastAsia="IBM Plex Sans" w:hAnsi="IBM Plex Sans"/>
            <w:color w:val="1155cc"/>
            <w:u w:val="single"/>
            <w:rtl w:val="0"/>
          </w:rPr>
          <w:t xml:space="preserve">https://www.unesco.org/en/literacy/need-know</w:t>
        </w:r>
      </w:hyperlink>
      <w:r w:rsidDel="00000000" w:rsidR="00000000" w:rsidRPr="00000000">
        <w:rPr>
          <w:rFonts w:ascii="IBM Plex Sans" w:cs="IBM Plex Sans" w:eastAsia="IBM Plex Sans" w:hAnsi="IBM Plex Sans"/>
          <w:color w:val="000000"/>
          <w:rtl w:val="0"/>
        </w:rPr>
        <w:t xml:space="preserve">) ya incide en la importancia del ámbito informacional: «Beyond its conventional concept as a set of reading, writing and counting skills, literacy is now understood as a means of identification, understanding, interpretation, creation, and communication in an increasingly digital, text-mediated, information-rich and fast-changing world».</w:t>
      </w:r>
      <w:r w:rsidDel="00000000" w:rsidR="00000000" w:rsidRPr="00000000">
        <w:rPr>
          <w:rtl w:val="0"/>
        </w:rPr>
      </w:r>
    </w:p>
    <w:p w:rsidR="00000000" w:rsidDel="00000000" w:rsidP="00000000" w:rsidRDefault="00000000" w:rsidRPr="00000000" w14:paraId="00000023">
      <w:pPr>
        <w:spacing w:line="360" w:lineRule="auto"/>
        <w:rPr/>
      </w:pPr>
      <w:r w:rsidDel="00000000" w:rsidR="00000000" w:rsidRPr="00000000">
        <w:rPr>
          <w:rtl w:val="0"/>
        </w:rPr>
      </w:r>
    </w:p>
    <w:p w:rsidR="00000000" w:rsidDel="00000000" w:rsidP="00000000" w:rsidRDefault="00000000" w:rsidRPr="00000000" w14:paraId="00000024">
      <w:pPr>
        <w:pStyle w:val="Heading1"/>
        <w:spacing w:line="360" w:lineRule="auto"/>
        <w:rPr/>
      </w:pPr>
      <w:bookmarkStart w:colFirst="0" w:colLast="0" w:name="_heading=h.1fob9te" w:id="2"/>
      <w:bookmarkEnd w:id="2"/>
      <w:r w:rsidDel="00000000" w:rsidR="00000000" w:rsidRPr="00000000">
        <w:rPr>
          <w:rtl w:val="0"/>
        </w:rPr>
        <w:t xml:space="preserve">02 La clave es el pensamiento crítico</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En la</w:t>
      </w:r>
      <w:hyperlink r:id="rId17">
        <w:r w:rsidDel="00000000" w:rsidR="00000000" w:rsidRPr="00000000">
          <w:rPr>
            <w:rFonts w:ascii="IBM Plex Sans" w:cs="IBM Plex Sans" w:eastAsia="IBM Plex Sans" w:hAnsi="IBM Plex Sans"/>
            <w:color w:val="000000"/>
            <w:rtl w:val="0"/>
          </w:rPr>
          <w:t xml:space="preserve"> </w:t>
        </w:r>
      </w:hyperlink>
      <w:hyperlink r:id="rId18">
        <w:r w:rsidDel="00000000" w:rsidR="00000000" w:rsidRPr="00000000">
          <w:rPr>
            <w:rFonts w:ascii="IBM Plex Sans" w:cs="IBM Plex Sans" w:eastAsia="IBM Plex Sans" w:hAnsi="IBM Plex Sans"/>
            <w:color w:val="1155cc"/>
            <w:u w:val="single"/>
            <w:rtl w:val="0"/>
          </w:rPr>
          <w:t xml:space="preserve">versión completa</w:t>
        </w:r>
      </w:hyperlink>
      <w:r w:rsidDel="00000000" w:rsidR="00000000" w:rsidRPr="00000000">
        <w:rPr>
          <w:rFonts w:ascii="IBM Plex Sans" w:cs="IBM Plex Sans" w:eastAsia="IBM Plex Sans" w:hAnsi="IBM Plex Sans"/>
          <w:color w:val="000000"/>
          <w:rtl w:val="0"/>
        </w:rPr>
        <w:t xml:space="preserve"> de la definición holística de CILIP (2018) queda claro que la alfabetización informacional (término acuñado por Paul Zurkowski en 1974, en inglés: </w:t>
      </w:r>
      <w:r w:rsidDel="00000000" w:rsidR="00000000" w:rsidRPr="00000000">
        <w:rPr>
          <w:rFonts w:ascii="IBM Plex Sans" w:cs="IBM Plex Sans" w:eastAsia="IBM Plex Sans" w:hAnsi="IBM Plex Sans"/>
          <w:i w:val="1"/>
          <w:color w:val="000000"/>
          <w:rtl w:val="0"/>
        </w:rPr>
        <w:t xml:space="preserve">information literacy</w:t>
      </w:r>
      <w:r w:rsidDel="00000000" w:rsidR="00000000" w:rsidRPr="00000000">
        <w:rPr>
          <w:rFonts w:ascii="IBM Plex Sans" w:cs="IBM Plex Sans" w:eastAsia="IBM Plex Sans" w:hAnsi="IBM Plex Sans"/>
          <w:color w:val="000000"/>
          <w:rtl w:val="0"/>
        </w:rPr>
        <w:t xml:space="preserve">) es vital y se ubica en todos los contextos esenciales (la vida cotidiana, la ciudadanía, la educación, el lugar de trabajo y la salud), y que el corazón de la alfabetización informacional es el pensamiento crítico.</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aprendizaje permanente de la alfabetización informacional no solo es necesario en ámbitos educativos, sino que tiene un valor real y profundo para cualquiera que necesite y utilice la información, en cualquier circunstancia, para cualquier profesión y en todos los entornos vitales, es decir, para todo el mundo y a lo largo de toda la vida.</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pensamiento crítico es necesario para ayudarnos a eliminar sesgos, prejuicios e información engañosa. Implica que adoptemos un papel activo, ético y responsable sobre la información que consumimos, compartimos y producimos. Una ciudadanía informada es una ciudadanía libre y comprometida con el rigor.</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alfabetización informacional es imprescindible para el ejercicio de una ciudadanía crítica, que comprenda y asuma el valor de la información y la dignidad de todas las personas (para contrarrestar el machismo, el racismo, el capacitismo, la homofobia y la transfobia). Promueve una cultura informacional ética basada en valores de igualdad desde una aproximación responsable a la información en todos sus ámbitos (su consumo, gestión, creación y difusión).</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200" w:line="360" w:lineRule="auto"/>
        <w:jc w:val="both"/>
        <w:rPr/>
      </w:pPr>
      <w:r w:rsidDel="00000000" w:rsidR="00000000" w:rsidRPr="00000000">
        <w:rPr>
          <w:rFonts w:ascii="IBM Plex Sans" w:cs="IBM Plex Sans" w:eastAsia="IBM Plex Sans" w:hAnsi="IBM Plex Sans"/>
          <w:color w:val="000000"/>
          <w:rtl w:val="0"/>
        </w:rPr>
        <w:t xml:space="preserve">Ejercitar el pensamiento crítico es cada vez más necesario en nuestro mundo globalizado e hiperconectado, en el que crece el peligro de la posverdad. Este neologismo alude al hecho de que en la actualidad, con la emergencia de las redes sociales, los prejuicios subjetivos y las opiniones desinformadas han desafiado o reemplazado los hechos objetivos y el razonamiento científico. Posverdad es toda aquella información o afirmación en la que los datos objetivos tienen menos importancia para el público que las opiniones y emociones que suscita. Según el</w:t>
      </w:r>
      <w:hyperlink r:id="rId19">
        <w:r w:rsidDel="00000000" w:rsidR="00000000" w:rsidRPr="00000000">
          <w:rPr>
            <w:rFonts w:ascii="IBM Plex Sans" w:cs="IBM Plex Sans" w:eastAsia="IBM Plex Sans" w:hAnsi="IBM Plex Sans"/>
            <w:color w:val="1155cc"/>
            <w:rtl w:val="0"/>
          </w:rPr>
          <w:t xml:space="preserve"> </w:t>
        </w:r>
      </w:hyperlink>
      <w:hyperlink r:id="rId20">
        <w:r w:rsidDel="00000000" w:rsidR="00000000" w:rsidRPr="00000000">
          <w:rPr>
            <w:rFonts w:ascii="IBM Plex Sans" w:cs="IBM Plex Sans" w:eastAsia="IBM Plex Sans" w:hAnsi="IBM Plex Sans"/>
            <w:color w:val="1155cc"/>
            <w:u w:val="single"/>
            <w:rtl w:val="0"/>
          </w:rPr>
          <w:t xml:space="preserve">Diccionario de la Lengua Española de la RAE</w:t>
        </w:r>
      </w:hyperlink>
      <w:r w:rsidDel="00000000" w:rsidR="00000000" w:rsidRPr="00000000">
        <w:rPr>
          <w:rFonts w:ascii="IBM Plex Sans" w:cs="IBM Plex Sans" w:eastAsia="IBM Plex Sans" w:hAnsi="IBM Plex Sans"/>
          <w:color w:val="000000"/>
          <w:rtl w:val="0"/>
        </w:rPr>
        <w:t xml:space="preserve">: Distorsión deliberada de una realidad, que manipula creencias y emociones con el fin de influir en la opinión pública y en actitudes sociales.</w:t>
      </w:r>
      <w:r w:rsidDel="00000000" w:rsidR="00000000" w:rsidRPr="00000000">
        <w:rPr>
          <w:rtl w:val="0"/>
        </w:rPr>
      </w:r>
    </w:p>
    <w:p w:rsidR="00000000" w:rsidDel="00000000" w:rsidP="00000000" w:rsidRDefault="00000000" w:rsidRPr="00000000" w14:paraId="0000002A">
      <w:pPr>
        <w:pStyle w:val="Heading2"/>
        <w:spacing w:line="360" w:lineRule="auto"/>
        <w:rPr/>
      </w:pPr>
      <w:bookmarkStart w:colFirst="0" w:colLast="0" w:name="_heading=h.iy7flxa99yhp" w:id="3"/>
      <w:bookmarkEnd w:id="3"/>
      <w:r w:rsidDel="00000000" w:rsidR="00000000" w:rsidRPr="00000000">
        <w:rPr>
          <w:rtl w:val="0"/>
        </w:rPr>
      </w:r>
    </w:p>
    <w:p w:rsidR="00000000" w:rsidDel="00000000" w:rsidP="00000000" w:rsidRDefault="00000000" w:rsidRPr="00000000" w14:paraId="0000002B">
      <w:pPr>
        <w:pStyle w:val="Heading2"/>
        <w:spacing w:line="360" w:lineRule="auto"/>
        <w:rPr/>
      </w:pPr>
      <w:bookmarkStart w:colFirst="0" w:colLast="0" w:name="_heading=h.hxpa2zsiszf0" w:id="4"/>
      <w:bookmarkEnd w:id="4"/>
      <w:r w:rsidDel="00000000" w:rsidR="00000000" w:rsidRPr="00000000">
        <w:rPr>
          <w:rtl w:val="0"/>
        </w:rPr>
        <w:t xml:space="preserve">El peligro de la infoxicación y la infodemia</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el crecimiento imparable de las tecnologías de la información, corremos el peligro de la</w:t>
      </w:r>
      <w:hyperlink r:id="rId21">
        <w:r w:rsidDel="00000000" w:rsidR="00000000" w:rsidRPr="00000000">
          <w:rPr>
            <w:rFonts w:ascii="IBM Plex Sans" w:cs="IBM Plex Sans" w:eastAsia="IBM Plex Sans" w:hAnsi="IBM Plex Sans"/>
            <w:color w:val="1155cc"/>
            <w:rtl w:val="0"/>
          </w:rPr>
          <w:t xml:space="preserve"> </w:t>
        </w:r>
      </w:hyperlink>
      <w:hyperlink r:id="rId22">
        <w:r w:rsidDel="00000000" w:rsidR="00000000" w:rsidRPr="00000000">
          <w:rPr>
            <w:rFonts w:ascii="IBM Plex Sans" w:cs="IBM Plex Sans" w:eastAsia="IBM Plex Sans" w:hAnsi="IBM Plex Sans"/>
            <w:color w:val="1155cc"/>
            <w:u w:val="single"/>
            <w:rtl w:val="0"/>
          </w:rPr>
          <w:t xml:space="preserve">infoxicación</w:t>
        </w:r>
      </w:hyperlink>
      <w:r w:rsidDel="00000000" w:rsidR="00000000" w:rsidRPr="00000000">
        <w:rPr>
          <w:rFonts w:ascii="IBM Plex Sans" w:cs="IBM Plex Sans" w:eastAsia="IBM Plex Sans" w:hAnsi="IBM Plex Sans"/>
          <w:b w:val="1"/>
          <w:color w:val="000000"/>
          <w:rtl w:val="0"/>
        </w:rPr>
        <w:t xml:space="preserve"> </w:t>
      </w:r>
      <w:r w:rsidDel="00000000" w:rsidR="00000000" w:rsidRPr="00000000">
        <w:rPr>
          <w:rFonts w:ascii="IBM Plex Sans" w:cs="IBM Plex Sans" w:eastAsia="IBM Plex Sans" w:hAnsi="IBM Plex Sans"/>
          <w:color w:val="000000"/>
          <w:rtl w:val="0"/>
        </w:rPr>
        <w:t xml:space="preserve">(sobreabundancia de información). Esta sobreabundancia de información a veces es precisa aunque excesiva, provocando ruido documental. Pero muchas veces es información errónea o incluso malintencionada (desinformación). Si el propósito de esa mala intención va contra una persona o comunidad de manera explícita es información maliciosa (p.ej. discursos de odio). Es importante distinguir los siguientes conceptos:</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2E">
      <w:pPr>
        <w:numPr>
          <w:ilvl w:val="0"/>
          <w:numId w:val="2"/>
        </w:numPr>
        <w:spacing w:after="0" w:afterAutospacing="0" w:before="240" w:line="360" w:lineRule="auto"/>
        <w:ind w:left="1020" w:hanging="360"/>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Información errónea: </w:t>
      </w:r>
      <w:r w:rsidDel="00000000" w:rsidR="00000000" w:rsidRPr="00000000">
        <w:rPr>
          <w:rFonts w:ascii="IBM Plex Sans" w:cs="IBM Plex Sans" w:eastAsia="IBM Plex Sans" w:hAnsi="IBM Plex Sans"/>
          <w:color w:val="000000"/>
          <w:rtl w:val="0"/>
        </w:rPr>
        <w:t xml:space="preserve">información falsa que alguien difunde creyendo que es cierta. En inglés: </w:t>
      </w:r>
      <w:r w:rsidDel="00000000" w:rsidR="00000000" w:rsidRPr="00000000">
        <w:rPr>
          <w:rFonts w:ascii="IBM Plex Sans" w:cs="IBM Plex Sans" w:eastAsia="IBM Plex Sans" w:hAnsi="IBM Plex Sans"/>
          <w:i w:val="1"/>
          <w:color w:val="000000"/>
          <w:rtl w:val="0"/>
        </w:rPr>
        <w:t xml:space="preserve">misinformation</w:t>
      </w:r>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2F">
      <w:pPr>
        <w:numPr>
          <w:ilvl w:val="0"/>
          <w:numId w:val="5"/>
        </w:numPr>
        <w:spacing w:after="0" w:afterAutospacing="0" w:before="0" w:beforeAutospacing="0" w:line="360" w:lineRule="auto"/>
        <w:ind w:left="1020" w:hanging="360"/>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Desinformación: </w:t>
      </w:r>
      <w:r w:rsidDel="00000000" w:rsidR="00000000" w:rsidRPr="00000000">
        <w:rPr>
          <w:rFonts w:ascii="IBM Plex Sans" w:cs="IBM Plex Sans" w:eastAsia="IBM Plex Sans" w:hAnsi="IBM Plex Sans"/>
          <w:color w:val="000000"/>
          <w:rtl w:val="0"/>
        </w:rPr>
        <w:t xml:space="preserve">bulo, información inexacta o engañosa que alguien difunde intencionadamente con el propósito de engañar. En inglés: </w:t>
      </w:r>
      <w:r w:rsidDel="00000000" w:rsidR="00000000" w:rsidRPr="00000000">
        <w:rPr>
          <w:rFonts w:ascii="IBM Plex Sans" w:cs="IBM Plex Sans" w:eastAsia="IBM Plex Sans" w:hAnsi="IBM Plex Sans"/>
          <w:i w:val="1"/>
          <w:color w:val="000000"/>
          <w:rtl w:val="0"/>
        </w:rPr>
        <w:t xml:space="preserve">disinformation</w:t>
      </w:r>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30">
      <w:pPr>
        <w:numPr>
          <w:ilvl w:val="0"/>
          <w:numId w:val="5"/>
        </w:numPr>
        <w:spacing w:before="0" w:beforeAutospacing="0" w:line="360" w:lineRule="auto"/>
        <w:ind w:left="1020" w:hanging="360"/>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Información maliciosa: </w:t>
      </w:r>
      <w:r w:rsidDel="00000000" w:rsidR="00000000" w:rsidRPr="00000000">
        <w:rPr>
          <w:rFonts w:ascii="IBM Plex Sans" w:cs="IBM Plex Sans" w:eastAsia="IBM Plex Sans" w:hAnsi="IBM Plex Sans"/>
          <w:color w:val="000000"/>
          <w:rtl w:val="0"/>
        </w:rPr>
        <w:t xml:space="preserve">su propósito es perjudicar a una persona o comunidad. Discursos de odio, acoso… En inglés: </w:t>
      </w:r>
      <w:r w:rsidDel="00000000" w:rsidR="00000000" w:rsidRPr="00000000">
        <w:rPr>
          <w:rFonts w:ascii="IBM Plex Sans" w:cs="IBM Plex Sans" w:eastAsia="IBM Plex Sans" w:hAnsi="IBM Plex Sans"/>
          <w:i w:val="1"/>
          <w:color w:val="000000"/>
          <w:rtl w:val="0"/>
        </w:rPr>
        <w:t xml:space="preserve">malinformation</w:t>
      </w:r>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En todo caso estos desórdenes informativos hacen difícil hallar fuentes fiables y seguras cuando se necesitan y pueden influir en nuestras opiniones e incluso en nuestras decisiones y actuaciones.</w:t>
      </w:r>
    </w:p>
    <w:p w:rsidR="00000000" w:rsidDel="00000000" w:rsidP="00000000" w:rsidRDefault="00000000" w:rsidRPr="00000000" w14:paraId="00000033">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En los últimos tiempos se considera que nos enfrentamos a una auténtica y peligrosa</w:t>
      </w:r>
      <w:hyperlink r:id="rId23">
        <w:r w:rsidDel="00000000" w:rsidR="00000000" w:rsidRPr="00000000">
          <w:rPr>
            <w:rFonts w:ascii="IBM Plex Sans" w:cs="IBM Plex Sans" w:eastAsia="IBM Plex Sans" w:hAnsi="IBM Plex Sans"/>
            <w:color w:val="1155cc"/>
            <w:u w:val="single"/>
            <w:rtl w:val="0"/>
          </w:rPr>
          <w:t xml:space="preserve"> </w:t>
        </w:r>
      </w:hyperlink>
      <w:r w:rsidDel="00000000" w:rsidR="00000000" w:rsidRPr="00000000">
        <w:rPr>
          <w:rFonts w:ascii="IBM Plex Sans" w:cs="IBM Plex Sans" w:eastAsia="IBM Plex Sans" w:hAnsi="IBM Plex Sans"/>
          <w:rtl w:val="0"/>
        </w:rPr>
        <w:t xml:space="preserve">infodemia</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Fundéu</w:t>
      </w:r>
      <w:r w:rsidDel="00000000" w:rsidR="00000000" w:rsidRPr="00000000">
        <w:rPr>
          <w:rFonts w:ascii="IBM Plex Sans" w:cs="IBM Plex Sans" w:eastAsia="IBM Plex Sans" w:hAnsi="IBM Plex Sans"/>
          <w:color w:val="000000"/>
          <w:rtl w:val="0"/>
        </w:rPr>
        <w:t xml:space="preserve">:</w:t>
      </w:r>
      <w:hyperlink r:id="rId24">
        <w:r w:rsidDel="00000000" w:rsidR="00000000" w:rsidRPr="00000000">
          <w:rPr>
            <w:rFonts w:ascii="IBM Plex Sans" w:cs="IBM Plex Sans" w:eastAsia="IBM Plex Sans" w:hAnsi="IBM Plex Sans"/>
            <w:color w:val="1155cc"/>
            <w:rtl w:val="0"/>
          </w:rPr>
          <w:t xml:space="preserve"> </w:t>
        </w:r>
      </w:hyperlink>
      <w:hyperlink r:id="rId25">
        <w:r w:rsidDel="00000000" w:rsidR="00000000" w:rsidRPr="00000000">
          <w:rPr>
            <w:rFonts w:ascii="IBM Plex Sans" w:cs="IBM Plex Sans" w:eastAsia="IBM Plex Sans" w:hAnsi="IBM Plex Sans"/>
            <w:color w:val="1155cc"/>
            <w:u w:val="single"/>
            <w:rtl w:val="0"/>
          </w:rPr>
          <w:t xml:space="preserve">https://www.fundeu.es/recomendacion/infodemia/</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todo esto, la necesidad de fomentar el pensamiento crítico es especialmente importante en los entornos digitales, en creciente expansión. Muchos enlaces y publicaciones son difundidas por cuentas automatizadas (</w:t>
      </w:r>
      <w:r w:rsidDel="00000000" w:rsidR="00000000" w:rsidRPr="00000000">
        <w:rPr>
          <w:rFonts w:ascii="IBM Plex Sans" w:cs="IBM Plex Sans" w:eastAsia="IBM Plex Sans" w:hAnsi="IBM Plex Sans"/>
          <w:i w:val="1"/>
          <w:color w:val="000000"/>
          <w:rtl w:val="0"/>
        </w:rPr>
        <w:t xml:space="preserve">bots</w:t>
      </w:r>
      <w:r w:rsidDel="00000000" w:rsidR="00000000" w:rsidRPr="00000000">
        <w:rPr>
          <w:rFonts w:ascii="IBM Plex Sans" w:cs="IBM Plex Sans" w:eastAsia="IBM Plex Sans" w:hAnsi="IBM Plex Sans"/>
          <w:color w:val="000000"/>
          <w:rtl w:val="0"/>
        </w:rPr>
        <w:t xml:space="preserve">), no por seres humanos. Estos </w:t>
      </w:r>
      <w:r w:rsidDel="00000000" w:rsidR="00000000" w:rsidRPr="00000000">
        <w:rPr>
          <w:rFonts w:ascii="IBM Plex Sans" w:cs="IBM Plex Sans" w:eastAsia="IBM Plex Sans" w:hAnsi="IBM Plex Sans"/>
          <w:i w:val="1"/>
          <w:color w:val="000000"/>
          <w:rtl w:val="0"/>
        </w:rPr>
        <w:t xml:space="preserve">bots</w:t>
      </w:r>
      <w:r w:rsidDel="00000000" w:rsidR="00000000" w:rsidRPr="00000000">
        <w:rPr>
          <w:rFonts w:ascii="IBM Plex Sans" w:cs="IBM Plex Sans" w:eastAsia="IBM Plex Sans" w:hAnsi="IBM Plex Sans"/>
          <w:color w:val="000000"/>
          <w:rtl w:val="0"/>
        </w:rPr>
        <w:t xml:space="preserve">, patrocinados por empresas o por partidos políticos, dependiendo de su propósito, difunden presuntas informaciones con intenciones concretas, para tratar de influirnos.</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Ante el ritmo creciente con el que se desarrolla la sociedad de la información, entramos y salimos de los espacios digitales de forma constante. El filósofo Luciano Floridi (2011) ha conceptualizado la aparición de la</w:t>
      </w:r>
      <w:r w:rsidDel="00000000" w:rsidR="00000000" w:rsidRPr="00000000">
        <w:rPr>
          <w:rFonts w:ascii="IBM Plex Sans" w:cs="IBM Plex Sans" w:eastAsia="IBM Plex Sans" w:hAnsi="IBM Plex Sans"/>
          <w:i w:val="1"/>
          <w:color w:val="000000"/>
          <w:rtl w:val="0"/>
        </w:rPr>
        <w:t xml:space="preserve"> infoesfera </w:t>
      </w:r>
      <w:r w:rsidDel="00000000" w:rsidR="00000000" w:rsidRPr="00000000">
        <w:rPr>
          <w:rFonts w:ascii="IBM Plex Sans" w:cs="IBM Plex Sans" w:eastAsia="IBM Plex Sans" w:hAnsi="IBM Plex Sans"/>
          <w:color w:val="000000"/>
          <w:rtl w:val="0"/>
        </w:rPr>
        <w:t xml:space="preserve">y alerta sobre la necesidad de impulsar la ética para vivir en esta sociedad crecientemente infoxicada.</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Ahora, más que nunca, es fundamental adquirir las competencias (suma de conocimientos, habilidades y valores) necesarias para navegar en un panorama informacional en rápida evolución y capacitarnos para aprender a consumir, utilizar, compartir y producir información siempre desde el pensamiento crítico y la responsabilidad ética. Haciéndolo podremos hacer frente al peligro de:</w:t>
      </w:r>
    </w:p>
    <w:p w:rsidR="00000000" w:rsidDel="00000000" w:rsidP="00000000" w:rsidRDefault="00000000" w:rsidRPr="00000000" w14:paraId="0000003A">
      <w:pPr>
        <w:numPr>
          <w:ilvl w:val="0"/>
          <w:numId w:val="12"/>
        </w:numPr>
        <w:spacing w:after="0" w:afterAutospacing="0" w:before="24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información errónea, la desinformación y la información maliciosa.</w:t>
      </w:r>
    </w:p>
    <w:p w:rsidR="00000000" w:rsidDel="00000000" w:rsidP="00000000" w:rsidRDefault="00000000" w:rsidRPr="00000000" w14:paraId="0000003B">
      <w:pPr>
        <w:numPr>
          <w:ilvl w:val="0"/>
          <w:numId w:val="12"/>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Los bulos (no los llamemos </w:t>
      </w:r>
      <w:r w:rsidDel="00000000" w:rsidR="00000000" w:rsidRPr="00000000">
        <w:rPr>
          <w:rFonts w:ascii="IBM Plex Sans" w:cs="IBM Plex Sans" w:eastAsia="IBM Plex Sans" w:hAnsi="IBM Plex Sans"/>
          <w:i w:val="1"/>
          <w:color w:val="000000"/>
          <w:rtl w:val="0"/>
        </w:rPr>
        <w:t xml:space="preserve">noticias falsas/fake news</w:t>
      </w:r>
      <w:r w:rsidDel="00000000" w:rsidR="00000000" w:rsidRPr="00000000">
        <w:rPr>
          <w:rFonts w:ascii="IBM Plex Sans" w:cs="IBM Plex Sans" w:eastAsia="IBM Plex Sans" w:hAnsi="IBM Plex Sans"/>
          <w:color w:val="000000"/>
          <w:rtl w:val="0"/>
        </w:rPr>
        <w:t xml:space="preserve">, porque no son noticias, como destaca</w:t>
      </w:r>
      <w:hyperlink r:id="rId26">
        <w:r w:rsidDel="00000000" w:rsidR="00000000" w:rsidRPr="00000000">
          <w:rPr>
            <w:rFonts w:ascii="IBM Plex Sans" w:cs="IBM Plex Sans" w:eastAsia="IBM Plex Sans" w:hAnsi="IBM Plex Sans"/>
            <w:color w:val="000000"/>
            <w:rtl w:val="0"/>
          </w:rPr>
          <w:t xml:space="preserve"> </w:t>
        </w:r>
      </w:hyperlink>
      <w:hyperlink r:id="rId27">
        <w:r w:rsidDel="00000000" w:rsidR="00000000" w:rsidRPr="00000000">
          <w:rPr>
            <w:rFonts w:ascii="IBM Plex Sans" w:cs="IBM Plex Sans" w:eastAsia="IBM Plex Sans" w:hAnsi="IBM Plex Sans"/>
            <w:color w:val="1155cc"/>
            <w:u w:val="single"/>
            <w:rtl w:val="0"/>
          </w:rPr>
          <w:t xml:space="preserve">Maldita.es</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3C">
      <w:pPr>
        <w:numPr>
          <w:ilvl w:val="0"/>
          <w:numId w:val="12"/>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manipulación de nuestra perspectiva sobre la realidad (posverdad).</w:t>
      </w:r>
    </w:p>
    <w:p w:rsidR="00000000" w:rsidDel="00000000" w:rsidP="00000000" w:rsidRDefault="00000000" w:rsidRPr="00000000" w14:paraId="0000003D">
      <w:pPr>
        <w:numPr>
          <w:ilvl w:val="0"/>
          <w:numId w:val="12"/>
        </w:numPr>
        <w:spacing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Los filtros burbuja que generan los algoritmos de Internet.</w:t>
      </w:r>
    </w:p>
    <w:p w:rsidR="00000000" w:rsidDel="00000000" w:rsidP="00000000" w:rsidRDefault="00000000" w:rsidRPr="00000000" w14:paraId="0000003E">
      <w:pPr>
        <w:spacing w:line="360" w:lineRule="auto"/>
        <w:rPr/>
      </w:pPr>
      <w:r w:rsidDel="00000000" w:rsidR="00000000" w:rsidRPr="00000000">
        <w:rPr>
          <w:rtl w:val="0"/>
        </w:rPr>
      </w:r>
    </w:p>
    <w:p w:rsidR="00000000" w:rsidDel="00000000" w:rsidP="00000000" w:rsidRDefault="00000000" w:rsidRPr="00000000" w14:paraId="0000003F">
      <w:pPr>
        <w:pStyle w:val="Heading2"/>
        <w:spacing w:line="360" w:lineRule="auto"/>
        <w:rPr/>
      </w:pPr>
      <w:bookmarkStart w:colFirst="0" w:colLast="0" w:name="_heading=h.ndpyinxymkbg" w:id="5"/>
      <w:bookmarkEnd w:id="5"/>
      <w:r w:rsidDel="00000000" w:rsidR="00000000" w:rsidRPr="00000000">
        <w:rPr>
          <w:rtl w:val="0"/>
        </w:rPr>
        <w:t xml:space="preserve">El peligro de los filtros burbuja</w:t>
      </w:r>
    </w:p>
    <w:p w:rsidR="00000000" w:rsidDel="00000000" w:rsidP="00000000" w:rsidRDefault="00000000" w:rsidRPr="00000000" w14:paraId="00000040">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¿Qué es un filtro burbuja? Es un término acuñado por el ciberactivista Eli Pariser (2011). De manera muy resumida, un filtro burbuja es el resultado de una búsqueda personalizada por la que el algoritmo de búsqueda en Internet selecciona la información que considera que a la usuaria o usuario le gustaría ver, basándose en información sobre esa persona (según elementos como su localización, su historial de búsquedas previas o los elementos en los que hizo clic en el pasado). Como resultado, puede apartar a las personas de la información no alineada con sus perspectivas y las aísla en burbujas ideológicas y culturales.</w:t>
      </w:r>
    </w:p>
    <w:p w:rsidR="00000000" w:rsidDel="00000000" w:rsidP="00000000" w:rsidRDefault="00000000" w:rsidRPr="00000000" w14:paraId="00000041">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Haz un pequeño experimento: busca exactamente lo mismo en Google (en la casilla general de búsqueda) con dos colegas, al mismo tiempo, desde vuestro ordenador personal, tablet o teléfono móvil, a ver qué diferencias surgen en los resultados, en el orden en que os aparecen… y reflexionad en torno a qué puede deberse.</w:t>
      </w:r>
    </w:p>
    <w:p w:rsidR="00000000" w:rsidDel="00000000" w:rsidP="00000000" w:rsidRDefault="00000000" w:rsidRPr="00000000" w14:paraId="00000042">
      <w:pP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43">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Safiya Umoja Noble (2018) habla de «algoritmos de opresión», pues los algoritmos reproducen estructuras de poder y sus sesgos son sobre todo machistas y racistas (Martínez y Matute 2020; Noble 2018), como demostró en su estudio sobre los sesgos de los algoritmos de búsqueda de Google.</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ello, no olvides la importancia de consultar en diversas fuentes, para obtener distintos puntos de vista y contrastarlos. De hecho, en relación con el poder que tiene la configuración algorítmica, hay que tener cuidado con lo que se ha denominado </w:t>
      </w:r>
      <w:r w:rsidDel="00000000" w:rsidR="00000000" w:rsidRPr="00000000">
        <w:rPr>
          <w:rFonts w:ascii="IBM Plex Sans" w:cs="IBM Plex Sans" w:eastAsia="IBM Plex Sans" w:hAnsi="IBM Plex Sans"/>
          <w:i w:val="1"/>
          <w:color w:val="000000"/>
          <w:rtl w:val="0"/>
        </w:rPr>
        <w:t xml:space="preserve">cámara de eco</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echo chamber</w:t>
      </w:r>
      <w:r w:rsidDel="00000000" w:rsidR="00000000" w:rsidRPr="00000000">
        <w:rPr>
          <w:rFonts w:ascii="IBM Plex Sans" w:cs="IBM Plex Sans" w:eastAsia="IBM Plex Sans" w:hAnsi="IBM Plex Sans"/>
          <w:color w:val="000000"/>
          <w:rtl w:val="0"/>
        </w:rPr>
        <w:t xml:space="preserve">).</w:t>
      </w:r>
      <w:r w:rsidDel="00000000" w:rsidR="00000000" w:rsidRPr="00000000">
        <w:rPr>
          <w:rFonts w:ascii="IBM Plex Sans" w:cs="IBM Plex Sans" w:eastAsia="IBM Plex Sans" w:hAnsi="IBM Plex Sans"/>
          <w:color w:val="ff00ff"/>
          <w:rtl w:val="0"/>
        </w:rPr>
        <w:t xml:space="preserve"> </w:t>
      </w:r>
      <w:r w:rsidDel="00000000" w:rsidR="00000000" w:rsidRPr="00000000">
        <w:rPr>
          <w:rFonts w:ascii="IBM Plex Sans" w:cs="IBM Plex Sans" w:eastAsia="IBM Plex Sans" w:hAnsi="IBM Plex Sans"/>
          <w:color w:val="000000"/>
          <w:rtl w:val="0"/>
        </w:rPr>
        <w:t xml:space="preserve">En los medios de comunicación, una cámara de eco, o cámara de resonancia mediática, es la descripción metafórica de cómo cierta información, ideas o creencias pueden ser amplificadas por transmisión y repetición en un sistema «cerrado» donde las visiones distintas son censuradas o están minoritariamente representadas. El término procede de una analogía con la cámara de eco acústica, donde los sonidos reverberan.</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configuración algorítmica de Internet puede aislarnos en burbujas, y, por ello, manipular tanto nuestras ideas como nuestros comportamientos. Seamos conscientes. Y preguntémonos de qué forma los buscadores y las </w:t>
      </w:r>
      <w:r w:rsidDel="00000000" w:rsidR="00000000" w:rsidRPr="00000000">
        <w:rPr>
          <w:rFonts w:ascii="IBM Plex Sans" w:cs="IBM Plex Sans" w:eastAsia="IBM Plex Sans" w:hAnsi="IBM Plex Sans"/>
          <w:i w:val="1"/>
          <w:color w:val="000000"/>
          <w:rtl w:val="0"/>
        </w:rPr>
        <w:t xml:space="preserve">apps</w:t>
      </w:r>
      <w:r w:rsidDel="00000000" w:rsidR="00000000" w:rsidRPr="00000000">
        <w:rPr>
          <w:rFonts w:ascii="IBM Plex Sans" w:cs="IBM Plex Sans" w:eastAsia="IBM Plex Sans" w:hAnsi="IBM Plex Sans"/>
          <w:color w:val="000000"/>
          <w:rtl w:val="0"/>
        </w:rPr>
        <w:t xml:space="preserve"> utilizan nuestros datos, que acumulan de manera masiva cada vez que utilizamos nuestro teléfono móvil u ordenador personal. Puedes consultar algunas recomendaciones básicas sobre cómo proteger tu privacidad aquí:</w:t>
      </w:r>
    </w:p>
    <w:p w:rsidR="00000000" w:rsidDel="00000000" w:rsidP="00000000" w:rsidRDefault="00000000" w:rsidRPr="00000000" w14:paraId="00000048">
      <w:pPr>
        <w:numPr>
          <w:ilvl w:val="0"/>
          <w:numId w:val="13"/>
        </w:numPr>
        <w:spacing w:after="0" w:afterAutospacing="0" w:before="24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Proyecto Trackula:</w:t>
      </w:r>
      <w:hyperlink r:id="rId28">
        <w:r w:rsidDel="00000000" w:rsidR="00000000" w:rsidRPr="00000000">
          <w:rPr>
            <w:rFonts w:ascii="IBM Plex Sans" w:cs="IBM Plex Sans" w:eastAsia="IBM Plex Sans" w:hAnsi="IBM Plex Sans"/>
            <w:color w:val="000000"/>
            <w:rtl w:val="0"/>
          </w:rPr>
          <w:t xml:space="preserve"> </w:t>
        </w:r>
      </w:hyperlink>
      <w:hyperlink r:id="rId29">
        <w:r w:rsidDel="00000000" w:rsidR="00000000" w:rsidRPr="00000000">
          <w:rPr>
            <w:rFonts w:ascii="IBM Plex Sans" w:cs="IBM Plex Sans" w:eastAsia="IBM Plex Sans" w:hAnsi="IBM Plex Sans"/>
            <w:color w:val="1155cc"/>
            <w:u w:val="single"/>
            <w:rtl w:val="0"/>
          </w:rPr>
          <w:t xml:space="preserve">https://trackula.org/es/page/landing-plugin/</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49">
      <w:pPr>
        <w:numPr>
          <w:ilvl w:val="0"/>
          <w:numId w:val="13"/>
        </w:numPr>
        <w:spacing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Proyecto My Privacy:</w:t>
      </w:r>
      <w:hyperlink r:id="rId30">
        <w:r w:rsidDel="00000000" w:rsidR="00000000" w:rsidRPr="00000000">
          <w:rPr>
            <w:rFonts w:ascii="IBM Plex Sans" w:cs="IBM Plex Sans" w:eastAsia="IBM Plex Sans" w:hAnsi="IBM Plex Sans"/>
            <w:color w:val="000000"/>
            <w:rtl w:val="0"/>
          </w:rPr>
          <w:t xml:space="preserve"> </w:t>
        </w:r>
      </w:hyperlink>
      <w:hyperlink r:id="rId31">
        <w:r w:rsidDel="00000000" w:rsidR="00000000" w:rsidRPr="00000000">
          <w:rPr>
            <w:rFonts w:ascii="IBM Plex Sans" w:cs="IBM Plex Sans" w:eastAsia="IBM Plex Sans" w:hAnsi="IBM Plex Sans"/>
            <w:color w:val="1155cc"/>
            <w:u w:val="single"/>
            <w:rtl w:val="0"/>
          </w:rPr>
          <w:t xml:space="preserve">https://www.lse.ac.uk/my-privacy-uk/how-to-protect-privacy</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after="0" w:line="360" w:lineRule="auto"/>
        <w:rPr>
          <w:rFonts w:ascii="IBM Plex Sans" w:cs="IBM Plex Sans" w:eastAsia="IBM Plex Sans" w:hAnsi="IBM Plex Sans"/>
          <w:color w:val="000000"/>
          <w:sz w:val="22"/>
          <w:szCs w:val="22"/>
        </w:rPr>
      </w:pPr>
      <w:r w:rsidDel="00000000" w:rsidR="00000000" w:rsidRPr="00000000">
        <w:rPr>
          <w:rtl w:val="0"/>
        </w:rPr>
      </w:r>
    </w:p>
    <w:p w:rsidR="00000000" w:rsidDel="00000000" w:rsidP="00000000" w:rsidRDefault="00000000" w:rsidRPr="00000000" w14:paraId="0000004B">
      <w:pPr>
        <w:pStyle w:val="Heading1"/>
        <w:spacing w:line="360" w:lineRule="auto"/>
        <w:rPr/>
      </w:pPr>
      <w:bookmarkStart w:colFirst="0" w:colLast="0" w:name="_heading=h.ofm1q58js0u2" w:id="6"/>
      <w:bookmarkEnd w:id="6"/>
      <w:r w:rsidDel="00000000" w:rsidR="00000000" w:rsidRPr="00000000">
        <w:rPr>
          <w:rtl w:val="0"/>
        </w:rPr>
        <w:t xml:space="preserve">03 Vídeos recomendados</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Quizás te interese ver los siguientes vídeos cortos, para acercarte a algunos de los conceptos mencionados y alimentar la reflexión:</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4E">
      <w:pPr>
        <w:pStyle w:val="Heading3"/>
        <w:numPr>
          <w:ilvl w:val="0"/>
          <w:numId w:val="14"/>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4clj2ce08x35" w:id="7"/>
      <w:bookmarkEnd w:id="7"/>
      <w:r w:rsidDel="00000000" w:rsidR="00000000" w:rsidRPr="00000000">
        <w:rPr>
          <w:color w:val="000000"/>
          <w:rtl w:val="0"/>
        </w:rPr>
        <w:t xml:space="preserve">Are you lost in the world like me?</w:t>
      </w:r>
    </w:p>
    <w:p w:rsidR="00000000" w:rsidDel="00000000" w:rsidP="00000000" w:rsidRDefault="00000000" w:rsidRPr="00000000" w14:paraId="0000004F">
      <w:pPr>
        <w:numPr>
          <w:ilvl w:val="1"/>
          <w:numId w:val="14"/>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Moby &amp; The Void Pacific Choir (2016)</w:t>
      </w:r>
    </w:p>
    <w:p w:rsidR="00000000" w:rsidDel="00000000" w:rsidP="00000000" w:rsidRDefault="00000000" w:rsidRPr="00000000" w14:paraId="00000050">
      <w:pPr>
        <w:numPr>
          <w:ilvl w:val="1"/>
          <w:numId w:val="14"/>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32">
        <w:r w:rsidDel="00000000" w:rsidR="00000000" w:rsidRPr="00000000">
          <w:rPr>
            <w:rFonts w:ascii="IBM Plex Sans" w:cs="IBM Plex Sans" w:eastAsia="IBM Plex Sans" w:hAnsi="IBM Plex Sans"/>
            <w:color w:val="000000"/>
            <w:rtl w:val="0"/>
          </w:rPr>
          <w:t xml:space="preserve"> </w:t>
        </w:r>
      </w:hyperlink>
      <w:hyperlink r:id="rId33">
        <w:r w:rsidDel="00000000" w:rsidR="00000000" w:rsidRPr="00000000">
          <w:rPr>
            <w:rFonts w:ascii="IBM Plex Sans" w:cs="IBM Plex Sans" w:eastAsia="IBM Plex Sans" w:hAnsi="IBM Plex Sans"/>
            <w:color w:val="1155cc"/>
            <w:u w:val="single"/>
            <w:rtl w:val="0"/>
          </w:rPr>
          <w:t xml:space="preserve">https://www.youtube.com/watch?v=VASywEuqFd8</w:t>
        </w:r>
      </w:hyperlink>
      <w:r w:rsidDel="00000000" w:rsidR="00000000" w:rsidRPr="00000000">
        <w:rPr>
          <w:rtl w:val="0"/>
        </w:rPr>
      </w:r>
    </w:p>
    <w:p w:rsidR="00000000" w:rsidDel="00000000" w:rsidP="00000000" w:rsidRDefault="00000000" w:rsidRPr="00000000" w14:paraId="00000051">
      <w:pPr>
        <w:numPr>
          <w:ilvl w:val="1"/>
          <w:numId w:val="14"/>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Este vídeo corto de animación es ilustrativo para iniciar reflexiones sobre la infoxicación que nos rodea en nuestra sociedad cada vez más digitalizada.</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53">
      <w:pPr>
        <w:pStyle w:val="Heading3"/>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pgnpbwpbqany" w:id="8"/>
      <w:bookmarkEnd w:id="8"/>
      <w:r w:rsidDel="00000000" w:rsidR="00000000" w:rsidRPr="00000000">
        <w:rPr>
          <w:color w:val="000000"/>
          <w:rtl w:val="0"/>
        </w:rPr>
        <w:t xml:space="preserve">Tu vida entera está en Internet... y pueden usarla contra ti</w:t>
      </w:r>
    </w:p>
    <w:p w:rsidR="00000000" w:rsidDel="00000000" w:rsidP="00000000" w:rsidRDefault="00000000" w:rsidRPr="00000000" w14:paraId="00000054">
      <w:pPr>
        <w:numPr>
          <w:ilvl w:val="1"/>
          <w:numId w:val="10"/>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SafeInternetBanking (2013)</w:t>
      </w:r>
    </w:p>
    <w:p w:rsidR="00000000" w:rsidDel="00000000" w:rsidP="00000000" w:rsidRDefault="00000000" w:rsidRPr="00000000" w14:paraId="00000055">
      <w:pPr>
        <w:numPr>
          <w:ilvl w:val="1"/>
          <w:numId w:val="10"/>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34">
        <w:r w:rsidDel="00000000" w:rsidR="00000000" w:rsidRPr="00000000">
          <w:rPr>
            <w:rFonts w:ascii="IBM Plex Sans" w:cs="IBM Plex Sans" w:eastAsia="IBM Plex Sans" w:hAnsi="IBM Plex Sans"/>
            <w:color w:val="000000"/>
            <w:rtl w:val="0"/>
          </w:rPr>
          <w:t xml:space="preserve"> </w:t>
        </w:r>
      </w:hyperlink>
      <w:hyperlink r:id="rId35">
        <w:r w:rsidDel="00000000" w:rsidR="00000000" w:rsidRPr="00000000">
          <w:rPr>
            <w:rFonts w:ascii="IBM Plex Sans" w:cs="IBM Plex Sans" w:eastAsia="IBM Plex Sans" w:hAnsi="IBM Plex Sans"/>
            <w:color w:val="1155cc"/>
            <w:u w:val="single"/>
            <w:rtl w:val="0"/>
          </w:rPr>
          <w:t xml:space="preserve">https://www.youtube.com/watch?v=lVvfx0GT5sk</w:t>
        </w:r>
      </w:hyperlink>
      <w:r w:rsidDel="00000000" w:rsidR="00000000" w:rsidRPr="00000000">
        <w:rPr>
          <w:rtl w:val="0"/>
        </w:rPr>
      </w:r>
    </w:p>
    <w:p w:rsidR="00000000" w:rsidDel="00000000" w:rsidP="00000000" w:rsidRDefault="00000000" w:rsidRPr="00000000" w14:paraId="00000056">
      <w:pPr>
        <w:numPr>
          <w:ilvl w:val="1"/>
          <w:numId w:val="10"/>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Este vídeo corto sirve para iniciar reflexiones sobre la necesidad de tomar conciencia sobre los datos que compartimos, especialmente en redes sociales.</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58">
      <w:pPr>
        <w:pStyle w:val="Heading3"/>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qvsjvz7jweyh" w:id="9"/>
      <w:bookmarkEnd w:id="9"/>
      <w:r w:rsidDel="00000000" w:rsidR="00000000" w:rsidRPr="00000000">
        <w:rPr>
          <w:color w:val="000000"/>
          <w:rtl w:val="0"/>
        </w:rPr>
        <w:t xml:space="preserve">What is even an algorithm?</w:t>
      </w:r>
    </w:p>
    <w:p w:rsidR="00000000" w:rsidDel="00000000" w:rsidP="00000000" w:rsidRDefault="00000000" w:rsidRPr="00000000" w14:paraId="00000059">
      <w:pPr>
        <w:numPr>
          <w:ilvl w:val="1"/>
          <w:numId w:val="1"/>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The Algorithm Literacy Project (2020)</w:t>
      </w:r>
    </w:p>
    <w:p w:rsidR="00000000" w:rsidDel="00000000" w:rsidP="00000000" w:rsidRDefault="00000000" w:rsidRPr="00000000" w14:paraId="0000005A">
      <w:pPr>
        <w:numPr>
          <w:ilvl w:val="1"/>
          <w:numId w:val="1"/>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36">
        <w:r w:rsidDel="00000000" w:rsidR="00000000" w:rsidRPr="00000000">
          <w:rPr>
            <w:rFonts w:ascii="IBM Plex Sans" w:cs="IBM Plex Sans" w:eastAsia="IBM Plex Sans" w:hAnsi="IBM Plex Sans"/>
            <w:color w:val="000000"/>
            <w:rtl w:val="0"/>
          </w:rPr>
          <w:t xml:space="preserve"> </w:t>
        </w:r>
      </w:hyperlink>
      <w:hyperlink r:id="rId37">
        <w:r w:rsidDel="00000000" w:rsidR="00000000" w:rsidRPr="00000000">
          <w:rPr>
            <w:rFonts w:ascii="IBM Plex Sans" w:cs="IBM Plex Sans" w:eastAsia="IBM Plex Sans" w:hAnsi="IBM Plex Sans"/>
            <w:color w:val="1155cc"/>
            <w:u w:val="single"/>
            <w:rtl w:val="0"/>
          </w:rPr>
          <w:t xml:space="preserve">https://www.youtube.com/watch?v=46AcviSU9Rg</w:t>
        </w:r>
      </w:hyperlink>
      <w:r w:rsidDel="00000000" w:rsidR="00000000" w:rsidRPr="00000000">
        <w:rPr>
          <w:rtl w:val="0"/>
        </w:rPr>
      </w:r>
    </w:p>
    <w:p w:rsidR="00000000" w:rsidDel="00000000" w:rsidP="00000000" w:rsidRDefault="00000000" w:rsidRPr="00000000" w14:paraId="0000005B">
      <w:pPr>
        <w:numPr>
          <w:ilvl w:val="1"/>
          <w:numId w:val="1"/>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Este vídeo corto sirve para introducir qué es un algoritmo de Internet.</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5D">
      <w:pPr>
        <w:pStyle w:val="Heading3"/>
        <w:numPr>
          <w:ilvl w:val="0"/>
          <w:numId w:val="16"/>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snfsgda191bq" w:id="10"/>
      <w:bookmarkEnd w:id="10"/>
      <w:r w:rsidDel="00000000" w:rsidR="00000000" w:rsidRPr="00000000">
        <w:rPr>
          <w:color w:val="000000"/>
          <w:rtl w:val="0"/>
        </w:rPr>
        <w:t xml:space="preserve">Cuidado con la burbuja de filtros en la red</w:t>
      </w:r>
    </w:p>
    <w:p w:rsidR="00000000" w:rsidDel="00000000" w:rsidP="00000000" w:rsidRDefault="00000000" w:rsidRPr="00000000" w14:paraId="0000005E">
      <w:pPr>
        <w:numPr>
          <w:ilvl w:val="1"/>
          <w:numId w:val="1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Eli Pariser (2011)</w:t>
      </w:r>
    </w:p>
    <w:p w:rsidR="00000000" w:rsidDel="00000000" w:rsidP="00000000" w:rsidRDefault="00000000" w:rsidRPr="00000000" w14:paraId="0000005F">
      <w:pPr>
        <w:numPr>
          <w:ilvl w:val="1"/>
          <w:numId w:val="1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38">
        <w:r w:rsidDel="00000000" w:rsidR="00000000" w:rsidRPr="00000000">
          <w:rPr>
            <w:rFonts w:ascii="IBM Plex Sans" w:cs="IBM Plex Sans" w:eastAsia="IBM Plex Sans" w:hAnsi="IBM Plex Sans"/>
            <w:color w:val="000000"/>
            <w:rtl w:val="0"/>
          </w:rPr>
          <w:t xml:space="preserve"> </w:t>
        </w:r>
      </w:hyperlink>
      <w:hyperlink r:id="rId39">
        <w:r w:rsidDel="00000000" w:rsidR="00000000" w:rsidRPr="00000000">
          <w:rPr>
            <w:rFonts w:ascii="IBM Plex Sans" w:cs="IBM Plex Sans" w:eastAsia="IBM Plex Sans" w:hAnsi="IBM Plex Sans"/>
            <w:color w:val="1155cc"/>
            <w:u w:val="single"/>
            <w:rtl w:val="0"/>
          </w:rPr>
          <w:t xml:space="preserve">https://www.youtube.com/watch?v=t0JIsaCtgv4</w:t>
        </w:r>
      </w:hyperlink>
      <w:r w:rsidDel="00000000" w:rsidR="00000000" w:rsidRPr="00000000">
        <w:rPr>
          <w:rtl w:val="0"/>
        </w:rPr>
      </w:r>
    </w:p>
    <w:p w:rsidR="00000000" w:rsidDel="00000000" w:rsidP="00000000" w:rsidRDefault="00000000" w:rsidRPr="00000000" w14:paraId="00000060">
      <w:pPr>
        <w:numPr>
          <w:ilvl w:val="1"/>
          <w:numId w:val="1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En esta charla TED, Eli Pariser explica el concepto de «filtro burbuja», clave para entender cómo funciona la red y cómo personaliza los resultados que ofrece a nuestras búsquedas.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62">
      <w:pPr>
        <w:pStyle w:val="Heading3"/>
        <w:numPr>
          <w:ilvl w:val="0"/>
          <w:numId w:val="6"/>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62qigwywbp8a" w:id="11"/>
      <w:bookmarkEnd w:id="11"/>
      <w:r w:rsidDel="00000000" w:rsidR="00000000" w:rsidRPr="00000000">
        <w:rPr>
          <w:color w:val="000000"/>
          <w:rtl w:val="0"/>
        </w:rPr>
        <w:t xml:space="preserve">Ser críticos/as con la información nos convierte en ciudadanos/as libres</w:t>
      </w:r>
    </w:p>
    <w:p w:rsidR="00000000" w:rsidDel="00000000" w:rsidP="00000000" w:rsidRDefault="00000000" w:rsidRPr="00000000" w14:paraId="00000063">
      <w:pPr>
        <w:numPr>
          <w:ilvl w:val="1"/>
          <w:numId w:val="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Rosa María Calaf (2020)</w:t>
      </w:r>
    </w:p>
    <w:p w:rsidR="00000000" w:rsidDel="00000000" w:rsidP="00000000" w:rsidRDefault="00000000" w:rsidRPr="00000000" w14:paraId="00000064">
      <w:pPr>
        <w:numPr>
          <w:ilvl w:val="1"/>
          <w:numId w:val="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40">
        <w:r w:rsidDel="00000000" w:rsidR="00000000" w:rsidRPr="00000000">
          <w:rPr>
            <w:rFonts w:ascii="IBM Plex Sans" w:cs="IBM Plex Sans" w:eastAsia="IBM Plex Sans" w:hAnsi="IBM Plex Sans"/>
            <w:color w:val="000000"/>
            <w:rtl w:val="0"/>
          </w:rPr>
          <w:t xml:space="preserve"> </w:t>
        </w:r>
      </w:hyperlink>
      <w:hyperlink r:id="rId41">
        <w:r w:rsidDel="00000000" w:rsidR="00000000" w:rsidRPr="00000000">
          <w:rPr>
            <w:rFonts w:ascii="IBM Plex Sans" w:cs="IBM Plex Sans" w:eastAsia="IBM Plex Sans" w:hAnsi="IBM Plex Sans"/>
            <w:color w:val="1155cc"/>
            <w:u w:val="single"/>
            <w:rtl w:val="0"/>
          </w:rPr>
          <w:t xml:space="preserve">https://www.youtube.com/watch?v=rJE6ZJ95ze0</w:t>
        </w:r>
      </w:hyperlink>
      <w:r w:rsidDel="00000000" w:rsidR="00000000" w:rsidRPr="00000000">
        <w:rPr>
          <w:rtl w:val="0"/>
        </w:rPr>
      </w:r>
    </w:p>
    <w:p w:rsidR="00000000" w:rsidDel="00000000" w:rsidP="00000000" w:rsidRDefault="00000000" w:rsidRPr="00000000" w14:paraId="00000065">
      <w:pPr>
        <w:numPr>
          <w:ilvl w:val="1"/>
          <w:numId w:val="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periodista Rosa María Calaf explica de manera sucinta y magnífica la importancia de desplegar siempre el pensamiento crítico en nuestra interacción con la información.</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67">
      <w:pPr>
        <w:pStyle w:val="Heading3"/>
        <w:numPr>
          <w:ilvl w:val="0"/>
          <w:numId w:val="3"/>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v76hrf74fgu7" w:id="12"/>
      <w:bookmarkEnd w:id="12"/>
      <w:r w:rsidDel="00000000" w:rsidR="00000000" w:rsidRPr="00000000">
        <w:rPr>
          <w:color w:val="000000"/>
          <w:rtl w:val="0"/>
        </w:rPr>
        <w:t xml:space="preserve">How to protect yourself in the infodemic?</w:t>
      </w:r>
    </w:p>
    <w:p w:rsidR="00000000" w:rsidDel="00000000" w:rsidP="00000000" w:rsidRDefault="00000000" w:rsidRPr="00000000" w14:paraId="00000068">
      <w:pPr>
        <w:numPr>
          <w:ilvl w:val="1"/>
          <w:numId w:val="3"/>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OMS (2020)</w:t>
      </w:r>
    </w:p>
    <w:p w:rsidR="00000000" w:rsidDel="00000000" w:rsidP="00000000" w:rsidRDefault="00000000" w:rsidRPr="00000000" w14:paraId="00000069">
      <w:pPr>
        <w:numPr>
          <w:ilvl w:val="1"/>
          <w:numId w:val="3"/>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42">
        <w:r w:rsidDel="00000000" w:rsidR="00000000" w:rsidRPr="00000000">
          <w:rPr>
            <w:rFonts w:ascii="IBM Plex Sans" w:cs="IBM Plex Sans" w:eastAsia="IBM Plex Sans" w:hAnsi="IBM Plex Sans"/>
            <w:color w:val="000000"/>
            <w:rtl w:val="0"/>
          </w:rPr>
          <w:t xml:space="preserve"> </w:t>
        </w:r>
      </w:hyperlink>
      <w:hyperlink r:id="rId43">
        <w:r w:rsidDel="00000000" w:rsidR="00000000" w:rsidRPr="00000000">
          <w:rPr>
            <w:rFonts w:ascii="IBM Plex Sans" w:cs="IBM Plex Sans" w:eastAsia="IBM Plex Sans" w:hAnsi="IBM Plex Sans"/>
            <w:color w:val="1155cc"/>
            <w:u w:val="single"/>
            <w:rtl w:val="0"/>
          </w:rPr>
          <w:t xml:space="preserve">https://www.youtube.com/watch?v=E5Egi0nuDEs</w:t>
        </w:r>
      </w:hyperlink>
      <w:r w:rsidDel="00000000" w:rsidR="00000000" w:rsidRPr="00000000">
        <w:rPr>
          <w:rtl w:val="0"/>
        </w:rPr>
      </w:r>
    </w:p>
    <w:p w:rsidR="00000000" w:rsidDel="00000000" w:rsidP="00000000" w:rsidRDefault="00000000" w:rsidRPr="00000000" w14:paraId="0000006A">
      <w:pPr>
        <w:numPr>
          <w:ilvl w:val="1"/>
          <w:numId w:val="3"/>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Este vídeo corto de la OMS (Organización Mundial de la Salud) alerta sobre la infodemia generada por la proliferación de bulos e informaciones erróneas que han lastrado informativamente la pandemia por COVID-19, y que ha dado lugar a este concepto (infodemia), que describe la problemática saturación informacional en que nos encontramos cada vez más.</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6C">
      <w:pPr>
        <w:pStyle w:val="Heading3"/>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hqob4ay737w7" w:id="13"/>
      <w:bookmarkEnd w:id="13"/>
      <w:r w:rsidDel="00000000" w:rsidR="00000000" w:rsidRPr="00000000">
        <w:rPr>
          <w:color w:val="000000"/>
          <w:rtl w:val="0"/>
        </w:rPr>
        <w:t xml:space="preserve">How can we protect truth in the age of misinformation</w:t>
      </w:r>
    </w:p>
    <w:p w:rsidR="00000000" w:rsidDel="00000000" w:rsidP="00000000" w:rsidRDefault="00000000" w:rsidRPr="00000000" w14:paraId="0000006D">
      <w:pPr>
        <w:numPr>
          <w:ilvl w:val="1"/>
          <w:numId w:val="7"/>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Sinan Aral (2019)</w:t>
      </w:r>
    </w:p>
    <w:p w:rsidR="00000000" w:rsidDel="00000000" w:rsidP="00000000" w:rsidRDefault="00000000" w:rsidRPr="00000000" w14:paraId="0000006E">
      <w:pPr>
        <w:numPr>
          <w:ilvl w:val="1"/>
          <w:numId w:val="7"/>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44">
        <w:r w:rsidDel="00000000" w:rsidR="00000000" w:rsidRPr="00000000">
          <w:rPr>
            <w:rFonts w:ascii="IBM Plex Sans" w:cs="IBM Plex Sans" w:eastAsia="IBM Plex Sans" w:hAnsi="IBM Plex Sans"/>
            <w:color w:val="000000"/>
            <w:rtl w:val="0"/>
          </w:rPr>
          <w:t xml:space="preserve"> </w:t>
        </w:r>
      </w:hyperlink>
      <w:hyperlink r:id="rId45">
        <w:r w:rsidDel="00000000" w:rsidR="00000000" w:rsidRPr="00000000">
          <w:rPr>
            <w:rFonts w:ascii="IBM Plex Sans" w:cs="IBM Plex Sans" w:eastAsia="IBM Plex Sans" w:hAnsi="IBM Plex Sans"/>
            <w:color w:val="1155cc"/>
            <w:u w:val="single"/>
            <w:rtl w:val="0"/>
          </w:rPr>
          <w:t xml:space="preserve">https://www.youtube.com/watch?v=-7ORAKULel4</w:t>
        </w:r>
      </w:hyperlink>
      <w:r w:rsidDel="00000000" w:rsidR="00000000" w:rsidRPr="00000000">
        <w:rPr>
          <w:rtl w:val="0"/>
        </w:rPr>
      </w:r>
    </w:p>
    <w:p w:rsidR="00000000" w:rsidDel="00000000" w:rsidP="00000000" w:rsidRDefault="00000000" w:rsidRPr="00000000" w14:paraId="0000006F">
      <w:pPr>
        <w:numPr>
          <w:ilvl w:val="1"/>
          <w:numId w:val="7"/>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En esta charla TED, Sinan Aral, científico de datos, advierte sobre la necesidad de estar alerta para defender la verdad frente a la desinformación, y postula que la solución no está en la tecnología, sino en la ética y la filosofía.</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71">
      <w:pPr>
        <w:pStyle w:val="Heading3"/>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280" w:line="360" w:lineRule="auto"/>
        <w:ind w:left="720" w:hanging="360"/>
        <w:rPr>
          <w:color w:val="000000"/>
        </w:rPr>
      </w:pPr>
      <w:bookmarkStart w:colFirst="0" w:colLast="0" w:name="_heading=h.8gmr1jw98oqo" w:id="14"/>
      <w:bookmarkEnd w:id="14"/>
      <w:r w:rsidDel="00000000" w:rsidR="00000000" w:rsidRPr="00000000">
        <w:rPr>
          <w:color w:val="000000"/>
          <w:rtl w:val="0"/>
        </w:rPr>
        <w:t xml:space="preserve">What is an echo chamber?</w:t>
      </w:r>
    </w:p>
    <w:p w:rsidR="00000000" w:rsidDel="00000000" w:rsidP="00000000" w:rsidRDefault="00000000" w:rsidRPr="00000000" w14:paraId="00000072">
      <w:pPr>
        <w:numPr>
          <w:ilvl w:val="1"/>
          <w:numId w:val="4"/>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GCFLearnFree.org (2019)</w:t>
      </w:r>
    </w:p>
    <w:p w:rsidR="00000000" w:rsidDel="00000000" w:rsidP="00000000" w:rsidRDefault="00000000" w:rsidRPr="00000000" w14:paraId="00000073">
      <w:pPr>
        <w:numPr>
          <w:ilvl w:val="1"/>
          <w:numId w:val="4"/>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46">
        <w:r w:rsidDel="00000000" w:rsidR="00000000" w:rsidRPr="00000000">
          <w:rPr>
            <w:rFonts w:ascii="IBM Plex Sans" w:cs="IBM Plex Sans" w:eastAsia="IBM Plex Sans" w:hAnsi="IBM Plex Sans"/>
            <w:color w:val="000000"/>
            <w:rtl w:val="0"/>
          </w:rPr>
          <w:t xml:space="preserve"> </w:t>
        </w:r>
      </w:hyperlink>
      <w:hyperlink r:id="rId47">
        <w:r w:rsidDel="00000000" w:rsidR="00000000" w:rsidRPr="00000000">
          <w:rPr>
            <w:rFonts w:ascii="IBM Plex Sans" w:cs="IBM Plex Sans" w:eastAsia="IBM Plex Sans" w:hAnsi="IBM Plex Sans"/>
            <w:color w:val="1155cc"/>
            <w:u w:val="single"/>
            <w:rtl w:val="0"/>
          </w:rPr>
          <w:t xml:space="preserve">https://www.youtube.com/watch?v=Se20RoB331w&amp;list=PLpQQipWcxwt9NUsBX4KpO4PwHMilgzEh1&amp;index=4</w:t>
        </w:r>
      </w:hyperlink>
      <w:r w:rsidDel="00000000" w:rsidR="00000000" w:rsidRPr="00000000">
        <w:rPr>
          <w:rtl w:val="0"/>
        </w:rPr>
      </w:r>
    </w:p>
    <w:p w:rsidR="00000000" w:rsidDel="00000000" w:rsidP="00000000" w:rsidRDefault="00000000" w:rsidRPr="00000000" w14:paraId="00000074">
      <w:pPr>
        <w:numPr>
          <w:ilvl w:val="1"/>
          <w:numId w:val="4"/>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Este vídeo corto explica de manera sucinta qué es una cámara de eco (</w:t>
      </w:r>
      <w:r w:rsidDel="00000000" w:rsidR="00000000" w:rsidRPr="00000000">
        <w:rPr>
          <w:rFonts w:ascii="IBM Plex Sans" w:cs="IBM Plex Sans" w:eastAsia="IBM Plex Sans" w:hAnsi="IBM Plex Sans"/>
          <w:i w:val="1"/>
          <w:color w:val="000000"/>
          <w:rtl w:val="0"/>
        </w:rPr>
        <w:t xml:space="preserve">echo chamber</w:t>
      </w:r>
      <w:r w:rsidDel="00000000" w:rsidR="00000000" w:rsidRPr="00000000">
        <w:rPr>
          <w:rFonts w:ascii="IBM Plex Sans" w:cs="IBM Plex Sans" w:eastAsia="IBM Plex Sans" w:hAnsi="IBM Plex Sans"/>
          <w:color w:val="000000"/>
          <w:rtl w:val="0"/>
        </w:rPr>
        <w:t xml:space="preserve">) y cómo podemos tener cuidado para evitarla.</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sz w:val="22"/>
          <w:szCs w:val="22"/>
        </w:rPr>
      </w:pPr>
      <w:r w:rsidDel="00000000" w:rsidR="00000000" w:rsidRPr="00000000">
        <w:rPr>
          <w:rtl w:val="0"/>
        </w:rPr>
      </w:r>
    </w:p>
    <w:p w:rsidR="00000000" w:rsidDel="00000000" w:rsidP="00000000" w:rsidRDefault="00000000" w:rsidRPr="00000000" w14:paraId="00000076">
      <w:pPr>
        <w:pStyle w:val="Heading1"/>
        <w:spacing w:line="360" w:lineRule="auto"/>
        <w:rPr/>
      </w:pPr>
      <w:bookmarkStart w:colFirst="0" w:colLast="0" w:name="_heading=h.bpedivyt152d" w:id="15"/>
      <w:bookmarkEnd w:id="15"/>
      <w:r w:rsidDel="00000000" w:rsidR="00000000" w:rsidRPr="00000000">
        <w:rPr>
          <w:rtl w:val="0"/>
        </w:rPr>
        <w:t xml:space="preserve">04 Alfabetización informacional crítica</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Desde el campo de estudios en Información y Documentación, la alfabetización informacional es la columna vertebral para una sociedad crítica e informada, promoviendo una cultura informacional ética basada en valores de igualdad desde una aproximación responsable a la información en todos sus ámbitos (su consumo, gestión, creación y difusión) (Sales, 2022), siendo conscientes de que los sistemas de poder controlan la información y hemos de educarnos para contrarrestar ese control desde el pensamiento crítico. Estamos en la línea de la alfabetización informacional crítica (</w:t>
      </w:r>
      <w:r w:rsidDel="00000000" w:rsidR="00000000" w:rsidRPr="00000000">
        <w:rPr>
          <w:rFonts w:ascii="IBM Plex Sans" w:cs="IBM Plex Sans" w:eastAsia="IBM Plex Sans" w:hAnsi="IBM Plex Sans"/>
          <w:i w:val="1"/>
          <w:color w:val="000000"/>
          <w:rtl w:val="0"/>
        </w:rPr>
        <w:t xml:space="preserve">critical information literacy</w:t>
      </w:r>
      <w:r w:rsidDel="00000000" w:rsidR="00000000" w:rsidRPr="00000000">
        <w:rPr>
          <w:rFonts w:ascii="IBM Plex Sans" w:cs="IBM Plex Sans" w:eastAsia="IBM Plex Sans" w:hAnsi="IBM Plex Sans"/>
          <w:color w:val="000000"/>
          <w:rtl w:val="0"/>
        </w:rPr>
        <w:t xml:space="preserve">, CIL) (Accardi, Drabinski y Kumbier, 2010; Drabinski, 2016; Martínez-Ávila y Cuevas-Cerveró, 2022), recordando el artículo fundacional de James Elmborg (2006), teniendo en cuenta que la alfabetización informacional crítica es «a theory and practice that considers the sociopolitical dimensions of information and production of knowledge, and critiques the ways in which systems of power shape the creation, distribution, and reception of information» (Drabinski y Tewell, 2019), y que, por tanto:</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0" w:line="360" w:lineRule="auto"/>
        <w:ind w:left="720" w:firstLine="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CIL is fundamentally concerned with how some forms of knowledge and not others are produced as true. Making knowledge is a political project, one that critical library educators seek to surface and make evident to all kinds of learners. It is crucial that librarians and other educators not attempt to avoid politics, but instead engage directly with the major issues of violence towards women, people of color, queer people, and other marginalized populations, and with the systems of power that sanction and endorse these acts of violence. Connecting that violence to forms of knowledge production, dissemination, and use will continue to be a focus for CIL practitioners and theorists</w:t>
      </w:r>
      <w:hyperlink r:id="rId48">
        <w:r w:rsidDel="00000000" w:rsidR="00000000" w:rsidRPr="00000000">
          <w:rPr>
            <w:rFonts w:ascii="IBM Plex Sans" w:cs="IBM Plex Sans" w:eastAsia="IBM Plex Sans" w:hAnsi="IBM Plex Sans"/>
            <w:color w:val="1155cc"/>
            <w:rtl w:val="0"/>
          </w:rPr>
          <w:t xml:space="preserve"> </w:t>
        </w:r>
      </w:hyperlink>
      <w:hyperlink r:id="rId49">
        <w:r w:rsidDel="00000000" w:rsidR="00000000" w:rsidRPr="00000000">
          <w:rPr>
            <w:rFonts w:ascii="IBM Plex Sans" w:cs="IBM Plex Sans" w:eastAsia="IBM Plex Sans" w:hAnsi="IBM Plex Sans"/>
            <w:color w:val="1155cc"/>
            <w:u w:val="single"/>
            <w:rtl w:val="0"/>
          </w:rPr>
          <w:t xml:space="preserve">(Drabinski y Tewell, 2019)</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7A">
      <w:pPr>
        <w:spacing w:before="24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7B">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ello, es importante enfatizar también que la alfabetización informacional es esencial para educar a una sociedad en igualdad y, explícitamente, contra la desigualdad. Así, la perspectiva de género interseccional forma parte del enfoque holístico con el que desplegar la alfabetización informacional, como compromiso ineludible con la construcción de una ciudadanía informada, ética e igualitaria (Sales, 2022). La perspectiva interseccional tiene en cuenta la existencia de diversos ejes de desigualdad (machismo, racismo, homofobia, transfobia…).</w:t>
      </w:r>
    </w:p>
    <w:p w:rsidR="00000000" w:rsidDel="00000000" w:rsidP="00000000" w:rsidRDefault="00000000" w:rsidRPr="00000000" w14:paraId="0000007C">
      <w:pPr>
        <w:spacing w:before="240" w:line="360" w:lineRule="auto"/>
        <w:jc w:val="both"/>
        <w:rPr/>
      </w:pPr>
      <w:r w:rsidDel="00000000" w:rsidR="00000000" w:rsidRPr="00000000">
        <w:rPr>
          <w:rFonts w:ascii="IBM Plex Sans" w:cs="IBM Plex Sans" w:eastAsia="IBM Plex Sans" w:hAnsi="IBM Plex Sans"/>
          <w:color w:val="000000"/>
          <w:rtl w:val="0"/>
        </w:rPr>
        <w:t xml:space="preserve">Esta toma de conciencia supone, al tiempo, un alineamiento con los Objetivos 4 (educación de calidad) y 5 (igualdad de género) de Desarrollo Sostenible (ODS) señalados por Naciones Unidas en el marco de la Agenda 2030. De hecho, cabe recordar que la UNESCO (2015) relaciona la alfabetización mediática e informacional con el ODS 5 (igualdad de género), desde una perspectiva de género interseccional.</w:t>
      </w:r>
      <w:r w:rsidDel="00000000" w:rsidR="00000000" w:rsidRPr="00000000">
        <w:rPr>
          <w:rtl w:val="0"/>
        </w:rPr>
      </w:r>
    </w:p>
    <w:p w:rsidR="00000000" w:rsidDel="00000000" w:rsidP="00000000" w:rsidRDefault="00000000" w:rsidRPr="00000000" w14:paraId="0000007D">
      <w:pPr>
        <w:spacing w:line="360" w:lineRule="auto"/>
        <w:rPr/>
      </w:pPr>
      <w:r w:rsidDel="00000000" w:rsidR="00000000" w:rsidRPr="00000000">
        <w:rPr>
          <w:rtl w:val="0"/>
        </w:rPr>
      </w:r>
    </w:p>
    <w:p w:rsidR="00000000" w:rsidDel="00000000" w:rsidP="00000000" w:rsidRDefault="00000000" w:rsidRPr="00000000" w14:paraId="0000007E">
      <w:pPr>
        <w:pStyle w:val="Heading1"/>
        <w:spacing w:line="360" w:lineRule="auto"/>
        <w:rPr/>
      </w:pPr>
      <w:bookmarkStart w:colFirst="0" w:colLast="0" w:name="_heading=h.tpv8zcu628ej" w:id="16"/>
      <w:bookmarkEnd w:id="16"/>
      <w:r w:rsidDel="00000000" w:rsidR="00000000" w:rsidRPr="00000000">
        <w:rPr>
          <w:rtl w:val="0"/>
        </w:rPr>
        <w:t xml:space="preserve">05 Meta-alfabetización</w:t>
      </w:r>
    </w:p>
    <w:p w:rsidR="00000000" w:rsidDel="00000000" w:rsidP="00000000" w:rsidRDefault="00000000" w:rsidRPr="00000000" w14:paraId="0000007F">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Uno de los modelos recientes para abordar la educación en alfabetización informacional es la meta-alfabetización (</w:t>
      </w:r>
      <w:r w:rsidDel="00000000" w:rsidR="00000000" w:rsidRPr="00000000">
        <w:rPr>
          <w:rFonts w:ascii="IBM Plex Sans" w:cs="IBM Plex Sans" w:eastAsia="IBM Plex Sans" w:hAnsi="IBM Plex Sans"/>
          <w:i w:val="1"/>
          <w:color w:val="000000"/>
          <w:rtl w:val="0"/>
        </w:rPr>
        <w:t xml:space="preserve">metaliteracy</w:t>
      </w:r>
      <w:r w:rsidDel="00000000" w:rsidR="00000000" w:rsidRPr="00000000">
        <w:rPr>
          <w:rFonts w:ascii="IBM Plex Sans" w:cs="IBM Plex Sans" w:eastAsia="IBM Plex Sans" w:hAnsi="IBM Plex Sans"/>
          <w:color w:val="000000"/>
          <w:rtl w:val="0"/>
        </w:rPr>
        <w:t xml:space="preserve">), planteada por Trudi Jacobson y Tom Mackey desde 2011 (</w:t>
      </w:r>
      <w:hyperlink r:id="rId50">
        <w:r w:rsidDel="00000000" w:rsidR="00000000" w:rsidRPr="00000000">
          <w:rPr>
            <w:rFonts w:ascii="IBM Plex Sans" w:cs="IBM Plex Sans" w:eastAsia="IBM Plex Sans" w:hAnsi="IBM Plex Sans"/>
            <w:color w:val="1155cc"/>
            <w:u w:val="single"/>
            <w:rtl w:val="0"/>
          </w:rPr>
          <w:t xml:space="preserve">https://metaliteracy.org/</w:t>
        </w:r>
      </w:hyperlink>
      <w:r w:rsidDel="00000000" w:rsidR="00000000" w:rsidRPr="00000000">
        <w:rPr>
          <w:rFonts w:ascii="IBM Plex Sans" w:cs="IBM Plex Sans" w:eastAsia="IBM Plex Sans" w:hAnsi="IBM Plex Sans"/>
          <w:color w:val="000000"/>
          <w:rtl w:val="0"/>
        </w:rPr>
        <w:t xml:space="preserve">). </w:t>
      </w:r>
    </w:p>
    <w:p w:rsidR="00000000" w:rsidDel="00000000" w:rsidP="00000000" w:rsidRDefault="00000000" w:rsidRPr="00000000" w14:paraId="00000080">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meta-alfabetización asume una perspectiva múltiple, integrada (alfabetización informacional, digital, mediática…) y centra el énfasis en la necesidad de fomentar competencias informacionales para aprender a utilizar, producir y compartir información en entornos digitales participativos, de manera crítica, ética y autorreflexiva (Jacobson y Mackey, 2013, 2016; Jacobson, Mackey, O’Brien y Keiffert, 2020; Mackey y Jacobson, 2014).</w:t>
      </w:r>
    </w:p>
    <w:p w:rsidR="00000000" w:rsidDel="00000000" w:rsidP="00000000" w:rsidRDefault="00000000" w:rsidRPr="00000000" w14:paraId="00000081">
      <w:pPr>
        <w:spacing w:before="24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82">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meta-alfabetización hace hincapié en la metacognición, es decir, el pensamiento crítico sobre el propio pensamiento, incidiendo en la necesidad de </w:t>
      </w:r>
      <w:r w:rsidDel="00000000" w:rsidR="00000000" w:rsidRPr="00000000">
        <w:rPr>
          <w:rFonts w:ascii="IBM Plex Sans" w:cs="IBM Plex Sans" w:eastAsia="IBM Plex Sans" w:hAnsi="IBM Plex Sans"/>
          <w:color w:val="000000"/>
          <w:rtl w:val="0"/>
        </w:rPr>
        <w:t xml:space="preserve">autorreflexionar</w:t>
      </w:r>
      <w:r w:rsidDel="00000000" w:rsidR="00000000" w:rsidRPr="00000000">
        <w:rPr>
          <w:rFonts w:ascii="IBM Plex Sans" w:cs="IBM Plex Sans" w:eastAsia="IBM Plex Sans" w:hAnsi="IBM Plex Sans"/>
          <w:color w:val="000000"/>
          <w:rtl w:val="0"/>
        </w:rPr>
        <w:t xml:space="preserve"> constantemente en nuestros procesos de aprendizaje, tomando conciencia de nuestros propios prejuicios y sesgos en la interacción con la información. Y al tiempo destaca también la importancia del componente afectivo en el aprendizaje, para fomentar la implicación y la motivación, con el objetivo de prepararnos para afrontar paisajes informacionales complejos y cambiantes. </w:t>
      </w:r>
    </w:p>
    <w:p w:rsidR="00000000" w:rsidDel="00000000" w:rsidP="00000000" w:rsidRDefault="00000000" w:rsidRPr="00000000" w14:paraId="00000083">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Para saber más, quizás te interese leer cuáles son las metas y objetivos de aprendizaje que se propone la meta-alfabetización:</w:t>
      </w:r>
    </w:p>
    <w:p w:rsidR="00000000" w:rsidDel="00000000" w:rsidP="00000000" w:rsidRDefault="00000000" w:rsidRPr="00000000" w14:paraId="00000084">
      <w:pPr>
        <w:numPr>
          <w:ilvl w:val="0"/>
          <w:numId w:val="8"/>
        </w:numPr>
        <w:spacing w:before="24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Jacobson, Trudi; Mackey, Tom; O’Brien, Kelsey y Keiffert, Jacob; Sales, Dora (Trad.) (2020). </w:t>
      </w:r>
      <w:r w:rsidDel="00000000" w:rsidR="00000000" w:rsidRPr="00000000">
        <w:rPr>
          <w:rFonts w:ascii="IBM Plex Sans" w:cs="IBM Plex Sans" w:eastAsia="IBM Plex Sans" w:hAnsi="IBM Plex Sans"/>
          <w:i w:val="1"/>
          <w:color w:val="000000"/>
          <w:rtl w:val="0"/>
        </w:rPr>
        <w:t xml:space="preserve">Metas y Objetivos de Aprendizaje de la Meta-alfabetización</w:t>
      </w:r>
      <w:r w:rsidDel="00000000" w:rsidR="00000000" w:rsidRPr="00000000">
        <w:rPr>
          <w:rFonts w:ascii="IBM Plex Sans" w:cs="IBM Plex Sans" w:eastAsia="IBM Plex Sans" w:hAnsi="IBM Plex Sans"/>
          <w:color w:val="000000"/>
          <w:rtl w:val="0"/>
        </w:rPr>
        <w:t xml:space="preserve">.</w:t>
      </w:r>
      <w:hyperlink r:id="rId51">
        <w:r w:rsidDel="00000000" w:rsidR="00000000" w:rsidRPr="00000000">
          <w:rPr>
            <w:rFonts w:ascii="IBM Plex Sans" w:cs="IBM Plex Sans" w:eastAsia="IBM Plex Sans" w:hAnsi="IBM Plex Sans"/>
            <w:color w:val="1155cc"/>
            <w:u w:val="single"/>
            <w:rtl w:val="0"/>
          </w:rPr>
          <w:t xml:space="preserve"> https://metaliteracy.org/learning-objectives/goals-and-learning-objectives-translated/metas-y-objetivos-de-aprendizaje-de-la-meta-alfabetizacion/</w:t>
        </w:r>
      </w:hyperlink>
      <w:r w:rsidDel="00000000" w:rsidR="00000000" w:rsidRPr="00000000">
        <w:rPr>
          <w:rtl w:val="0"/>
        </w:rPr>
      </w:r>
    </w:p>
    <w:p w:rsidR="00000000" w:rsidDel="00000000" w:rsidP="00000000" w:rsidRDefault="00000000" w:rsidRPr="00000000" w14:paraId="00000085">
      <w:pPr>
        <w:pStyle w:val="Heading1"/>
        <w:spacing w:line="360" w:lineRule="auto"/>
        <w:rPr>
          <w:sz w:val="24"/>
          <w:szCs w:val="24"/>
        </w:rPr>
      </w:pPr>
      <w:bookmarkStart w:colFirst="0" w:colLast="0" w:name="_heading=h.o4k0u8e685ii" w:id="17"/>
      <w:bookmarkEnd w:id="17"/>
      <w:r w:rsidDel="00000000" w:rsidR="00000000" w:rsidRPr="00000000">
        <w:rPr>
          <w:rtl w:val="0"/>
        </w:rPr>
      </w:r>
    </w:p>
    <w:p w:rsidR="00000000" w:rsidDel="00000000" w:rsidP="00000000" w:rsidRDefault="00000000" w:rsidRPr="00000000" w14:paraId="00000086">
      <w:pPr>
        <w:pStyle w:val="Heading1"/>
        <w:spacing w:line="360" w:lineRule="auto"/>
        <w:rPr>
          <w:rFonts w:ascii="IBM Plex Sans" w:cs="IBM Plex Sans" w:eastAsia="IBM Plex Sans" w:hAnsi="IBM Plex Sans"/>
          <w:color w:val="000000"/>
        </w:rPr>
      </w:pPr>
      <w:bookmarkStart w:colFirst="0" w:colLast="0" w:name="_heading=h.h8u5x46i1g2p" w:id="18"/>
      <w:bookmarkEnd w:id="18"/>
      <w:r w:rsidDel="00000000" w:rsidR="00000000" w:rsidRPr="00000000">
        <w:rPr>
          <w:rtl w:val="0"/>
        </w:rPr>
        <w:t xml:space="preserve">06 Enlaces de interés</w:t>
      </w:r>
      <w:r w:rsidDel="00000000" w:rsidR="00000000" w:rsidRPr="00000000">
        <w:rPr>
          <w:rtl w:val="0"/>
        </w:rPr>
      </w:r>
    </w:p>
    <w:p w:rsidR="00000000" w:rsidDel="00000000" w:rsidP="00000000" w:rsidRDefault="00000000" w:rsidRPr="00000000" w14:paraId="00000087">
      <w:pPr>
        <w:numPr>
          <w:ilvl w:val="0"/>
          <w:numId w:val="17"/>
        </w:numPr>
        <w:spacing w:after="0" w:afterAutospacing="0" w:before="24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CILIP Information Literacy Group:</w:t>
      </w:r>
      <w:hyperlink r:id="rId52">
        <w:r w:rsidDel="00000000" w:rsidR="00000000" w:rsidRPr="00000000">
          <w:rPr>
            <w:rFonts w:ascii="IBM Plex Sans" w:cs="IBM Plex Sans" w:eastAsia="IBM Plex Sans" w:hAnsi="IBM Plex Sans"/>
            <w:color w:val="000000"/>
            <w:rtl w:val="0"/>
          </w:rPr>
          <w:t xml:space="preserve"> </w:t>
        </w:r>
      </w:hyperlink>
      <w:hyperlink r:id="rId53">
        <w:r w:rsidDel="00000000" w:rsidR="00000000" w:rsidRPr="00000000">
          <w:rPr>
            <w:rFonts w:ascii="IBM Plex Sans" w:cs="IBM Plex Sans" w:eastAsia="IBM Plex Sans" w:hAnsi="IBM Plex Sans"/>
            <w:color w:val="1155cc"/>
            <w:u w:val="single"/>
            <w:rtl w:val="0"/>
          </w:rPr>
          <w:t xml:space="preserve">https://infolit.org.uk/</w:t>
        </w:r>
      </w:hyperlink>
      <w:r w:rsidDel="00000000" w:rsidR="00000000" w:rsidRPr="00000000">
        <w:rPr>
          <w:rtl w:val="0"/>
        </w:rPr>
      </w:r>
    </w:p>
    <w:p w:rsidR="00000000" w:rsidDel="00000000" w:rsidP="00000000" w:rsidRDefault="00000000" w:rsidRPr="00000000" w14:paraId="00000088">
      <w:pPr>
        <w:numPr>
          <w:ilvl w:val="0"/>
          <w:numId w:val="1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Information Literacy Weblog (Blog de Sheila Webber):</w:t>
      </w:r>
      <w:hyperlink r:id="rId54">
        <w:r w:rsidDel="00000000" w:rsidR="00000000" w:rsidRPr="00000000">
          <w:rPr>
            <w:rFonts w:ascii="IBM Plex Sans" w:cs="IBM Plex Sans" w:eastAsia="IBM Plex Sans" w:hAnsi="IBM Plex Sans"/>
            <w:color w:val="000000"/>
            <w:rtl w:val="0"/>
          </w:rPr>
          <w:t xml:space="preserve"> </w:t>
        </w:r>
      </w:hyperlink>
      <w:hyperlink r:id="rId55">
        <w:r w:rsidDel="00000000" w:rsidR="00000000" w:rsidRPr="00000000">
          <w:rPr>
            <w:rFonts w:ascii="IBM Plex Sans" w:cs="IBM Plex Sans" w:eastAsia="IBM Plex Sans" w:hAnsi="IBM Plex Sans"/>
            <w:color w:val="1155cc"/>
            <w:u w:val="single"/>
            <w:rtl w:val="0"/>
          </w:rPr>
          <w:t xml:space="preserve">https://information-literacy.blogspot.com/</w:t>
        </w:r>
      </w:hyperlink>
      <w:r w:rsidDel="00000000" w:rsidR="00000000" w:rsidRPr="00000000">
        <w:rPr>
          <w:rtl w:val="0"/>
        </w:rPr>
      </w:r>
    </w:p>
    <w:p w:rsidR="00000000" w:rsidDel="00000000" w:rsidP="00000000" w:rsidRDefault="00000000" w:rsidRPr="00000000" w14:paraId="00000089">
      <w:pPr>
        <w:numPr>
          <w:ilvl w:val="0"/>
          <w:numId w:val="1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Media and Information Literacy Alliance (MILA):</w:t>
      </w:r>
      <w:hyperlink r:id="rId56">
        <w:r w:rsidDel="00000000" w:rsidR="00000000" w:rsidRPr="00000000">
          <w:rPr>
            <w:rFonts w:ascii="IBM Plex Sans" w:cs="IBM Plex Sans" w:eastAsia="IBM Plex Sans" w:hAnsi="IBM Plex Sans"/>
            <w:color w:val="000000"/>
            <w:rtl w:val="0"/>
          </w:rPr>
          <w:t xml:space="preserve"> </w:t>
        </w:r>
      </w:hyperlink>
      <w:hyperlink r:id="rId57">
        <w:r w:rsidDel="00000000" w:rsidR="00000000" w:rsidRPr="00000000">
          <w:rPr>
            <w:rFonts w:ascii="IBM Plex Sans" w:cs="IBM Plex Sans" w:eastAsia="IBM Plex Sans" w:hAnsi="IBM Plex Sans"/>
            <w:color w:val="1155cc"/>
            <w:u w:val="single"/>
            <w:rtl w:val="0"/>
          </w:rPr>
          <w:t xml:space="preserve">https://mila.org.uk/</w:t>
        </w:r>
      </w:hyperlink>
      <w:r w:rsidDel="00000000" w:rsidR="00000000" w:rsidRPr="00000000">
        <w:rPr>
          <w:rtl w:val="0"/>
        </w:rPr>
      </w:r>
    </w:p>
    <w:p w:rsidR="00000000" w:rsidDel="00000000" w:rsidP="00000000" w:rsidRDefault="00000000" w:rsidRPr="00000000" w14:paraId="0000008A">
      <w:pPr>
        <w:numPr>
          <w:ilvl w:val="0"/>
          <w:numId w:val="1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Metaliteracy:</w:t>
      </w:r>
      <w:hyperlink r:id="rId58">
        <w:r w:rsidDel="00000000" w:rsidR="00000000" w:rsidRPr="00000000">
          <w:rPr>
            <w:rFonts w:ascii="IBM Plex Sans" w:cs="IBM Plex Sans" w:eastAsia="IBM Plex Sans" w:hAnsi="IBM Plex Sans"/>
            <w:color w:val="000000"/>
            <w:rtl w:val="0"/>
          </w:rPr>
          <w:t xml:space="preserve"> </w:t>
        </w:r>
      </w:hyperlink>
      <w:hyperlink r:id="rId59">
        <w:r w:rsidDel="00000000" w:rsidR="00000000" w:rsidRPr="00000000">
          <w:rPr>
            <w:rFonts w:ascii="IBM Plex Sans" w:cs="IBM Plex Sans" w:eastAsia="IBM Plex Sans" w:hAnsi="IBM Plex Sans"/>
            <w:color w:val="1155cc"/>
            <w:u w:val="single"/>
            <w:rtl w:val="0"/>
          </w:rPr>
          <w:t xml:space="preserve">https://metaliteracy.org/</w:t>
        </w:r>
      </w:hyperlink>
      <w:r w:rsidDel="00000000" w:rsidR="00000000" w:rsidRPr="00000000">
        <w:rPr>
          <w:rtl w:val="0"/>
        </w:rPr>
      </w:r>
    </w:p>
    <w:p w:rsidR="00000000" w:rsidDel="00000000" w:rsidP="00000000" w:rsidRDefault="00000000" w:rsidRPr="00000000" w14:paraId="0000008B">
      <w:pPr>
        <w:numPr>
          <w:ilvl w:val="0"/>
          <w:numId w:val="17"/>
        </w:numPr>
        <w:spacing w:after="0" w:afterAutospacing="0" w:before="0" w:beforeAutospacing="0" w:line="360" w:lineRule="auto"/>
        <w:ind w:left="1020" w:hanging="360"/>
        <w:rPr>
          <w:rFonts w:ascii="IBM Plex Sans" w:cs="IBM Plex Sans" w:eastAsia="IBM Plex Sans" w:hAnsi="IBM Plex Sans"/>
          <w:color w:val="000000"/>
          <w:u w:val="none"/>
        </w:rPr>
      </w:pPr>
      <w:r w:rsidDel="00000000" w:rsidR="00000000" w:rsidRPr="00000000">
        <w:rPr>
          <w:rFonts w:ascii="IBM Plex Sans" w:cs="IBM Plex Sans" w:eastAsia="IBM Plex Sans" w:hAnsi="IBM Plex Sans"/>
          <w:color w:val="000000"/>
          <w:rtl w:val="0"/>
        </w:rPr>
        <w:t xml:space="preserve">Project Information Literacy:</w:t>
      </w:r>
      <w:hyperlink r:id="rId60">
        <w:r w:rsidDel="00000000" w:rsidR="00000000" w:rsidRPr="00000000">
          <w:rPr>
            <w:rFonts w:ascii="IBM Plex Sans" w:cs="IBM Plex Sans" w:eastAsia="IBM Plex Sans" w:hAnsi="IBM Plex Sans"/>
            <w:color w:val="000000"/>
            <w:rtl w:val="0"/>
          </w:rPr>
          <w:t xml:space="preserve"> </w:t>
        </w:r>
      </w:hyperlink>
      <w:hyperlink r:id="rId61">
        <w:r w:rsidDel="00000000" w:rsidR="00000000" w:rsidRPr="00000000">
          <w:rPr>
            <w:rFonts w:ascii="IBM Plex Sans" w:cs="IBM Plex Sans" w:eastAsia="IBM Plex Sans" w:hAnsi="IBM Plex Sans"/>
            <w:color w:val="1155cc"/>
            <w:u w:val="single"/>
            <w:rtl w:val="0"/>
          </w:rPr>
          <w:t xml:space="preserve">https://projectinfolit.org/</w:t>
        </w:r>
      </w:hyperlink>
      <w:r w:rsidDel="00000000" w:rsidR="00000000" w:rsidRPr="00000000">
        <w:rPr>
          <w:rtl w:val="0"/>
        </w:rPr>
      </w:r>
    </w:p>
    <w:p w:rsidR="00000000" w:rsidDel="00000000" w:rsidP="00000000" w:rsidRDefault="00000000" w:rsidRPr="00000000" w14:paraId="0000008C">
      <w:pPr>
        <w:numPr>
          <w:ilvl w:val="0"/>
          <w:numId w:val="17"/>
        </w:numPr>
        <w:spacing w:after="0" w:afterAutospacing="0" w:before="0" w:beforeAutospacing="0" w:line="360" w:lineRule="auto"/>
        <w:ind w:left="1020" w:hanging="360"/>
        <w:rPr>
          <w:rFonts w:ascii="IBM Plex Sans" w:cs="IBM Plex Sans" w:eastAsia="IBM Plex Sans" w:hAnsi="IBM Plex Sans"/>
          <w:color w:val="000000"/>
          <w:u w:val="none"/>
        </w:rPr>
      </w:pPr>
      <w:r w:rsidDel="00000000" w:rsidR="00000000" w:rsidRPr="00000000">
        <w:rPr>
          <w:rFonts w:ascii="IBM Plex Sans" w:cs="IBM Plex Sans" w:eastAsia="IBM Plex Sans" w:hAnsi="IBM Plex Sans"/>
          <w:color w:val="000000"/>
          <w:rtl w:val="0"/>
        </w:rPr>
        <w:t xml:space="preserve">The Cambridge Information Literacy Framework:</w:t>
      </w:r>
      <w:hyperlink r:id="rId62">
        <w:r w:rsidDel="00000000" w:rsidR="00000000" w:rsidRPr="00000000">
          <w:rPr>
            <w:rFonts w:ascii="IBM Plex Sans" w:cs="IBM Plex Sans" w:eastAsia="IBM Plex Sans" w:hAnsi="IBM Plex Sans"/>
            <w:color w:val="000000"/>
            <w:rtl w:val="0"/>
          </w:rPr>
          <w:t xml:space="preserve"> </w:t>
        </w:r>
      </w:hyperlink>
      <w:hyperlink r:id="rId63">
        <w:r w:rsidDel="00000000" w:rsidR="00000000" w:rsidRPr="00000000">
          <w:rPr>
            <w:rFonts w:ascii="IBM Plex Sans" w:cs="IBM Plex Sans" w:eastAsia="IBM Plex Sans" w:hAnsi="IBM Plex Sans"/>
            <w:color w:val="1155cc"/>
            <w:u w:val="single"/>
            <w:rtl w:val="0"/>
          </w:rPr>
          <w:t xml:space="preserve">https://camiln.wordpress.com/information-literacy-framework/</w:t>
        </w:r>
      </w:hyperlink>
      <w:r w:rsidDel="00000000" w:rsidR="00000000" w:rsidRPr="00000000">
        <w:rPr>
          <w:rtl w:val="0"/>
        </w:rPr>
      </w:r>
    </w:p>
    <w:p w:rsidR="00000000" w:rsidDel="00000000" w:rsidP="00000000" w:rsidRDefault="00000000" w:rsidRPr="00000000" w14:paraId="0000008D">
      <w:pPr>
        <w:numPr>
          <w:ilvl w:val="0"/>
          <w:numId w:val="17"/>
        </w:numPr>
        <w:spacing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UNESCO. Media and Information Literacy:</w:t>
      </w:r>
      <w:hyperlink r:id="rId64">
        <w:r w:rsidDel="00000000" w:rsidR="00000000" w:rsidRPr="00000000">
          <w:rPr>
            <w:rFonts w:ascii="IBM Plex Sans" w:cs="IBM Plex Sans" w:eastAsia="IBM Plex Sans" w:hAnsi="IBM Plex Sans"/>
            <w:color w:val="000000"/>
            <w:rtl w:val="0"/>
          </w:rPr>
          <w:t xml:space="preserve"> </w:t>
        </w:r>
      </w:hyperlink>
      <w:hyperlink r:id="rId65">
        <w:r w:rsidDel="00000000" w:rsidR="00000000" w:rsidRPr="00000000">
          <w:rPr>
            <w:rFonts w:ascii="IBM Plex Sans" w:cs="IBM Plex Sans" w:eastAsia="IBM Plex Sans" w:hAnsi="IBM Plex Sans"/>
            <w:color w:val="1155cc"/>
            <w:u w:val="single"/>
            <w:rtl w:val="0"/>
          </w:rPr>
          <w:t xml:space="preserve">https://www.unesco.org/en/communication-information/media-information-literacy</w:t>
        </w:r>
      </w:hyperlink>
      <w:r w:rsidDel="00000000" w:rsidR="00000000" w:rsidRPr="00000000">
        <w:rPr>
          <w:rtl w:val="0"/>
        </w:rPr>
      </w:r>
    </w:p>
    <w:p w:rsidR="00000000" w:rsidDel="00000000" w:rsidP="00000000" w:rsidRDefault="00000000" w:rsidRPr="00000000" w14:paraId="0000008E">
      <w:pPr>
        <w:spacing w:before="240" w:line="360" w:lineRule="auto"/>
        <w:ind w:left="0" w:firstLine="0"/>
        <w:rPr/>
      </w:pPr>
      <w:r w:rsidDel="00000000" w:rsidR="00000000" w:rsidRPr="00000000">
        <w:rPr>
          <w:rtl w:val="0"/>
        </w:rPr>
      </w:r>
    </w:p>
    <w:p w:rsidR="00000000" w:rsidDel="00000000" w:rsidP="00000000" w:rsidRDefault="00000000" w:rsidRPr="00000000" w14:paraId="0000008F">
      <w:pPr>
        <w:pStyle w:val="Heading1"/>
        <w:spacing w:line="360" w:lineRule="auto"/>
        <w:rPr/>
      </w:pPr>
      <w:bookmarkStart w:colFirst="0" w:colLast="0" w:name="_heading=h.hvh9xgbpoco8" w:id="19"/>
      <w:bookmarkEnd w:id="19"/>
      <w:r w:rsidDel="00000000" w:rsidR="00000000" w:rsidRPr="00000000">
        <w:rPr>
          <w:rtl w:val="0"/>
        </w:rPr>
        <w:t xml:space="preserve">07 Recursos bibliográficos</w:t>
      </w:r>
    </w:p>
    <w:p w:rsidR="00000000" w:rsidDel="00000000" w:rsidP="00000000" w:rsidRDefault="00000000" w:rsidRPr="00000000" w14:paraId="00000090">
      <w:pPr>
        <w:numPr>
          <w:ilvl w:val="0"/>
          <w:numId w:val="8"/>
        </w:numPr>
        <w:spacing w:after="0" w:afterAutospacing="0" w:before="24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Accardi, Maria T., Drabinski, Emily y Kumbier, Alana (Eds.) (2010). </w:t>
      </w:r>
      <w:r w:rsidDel="00000000" w:rsidR="00000000" w:rsidRPr="00000000">
        <w:rPr>
          <w:rFonts w:ascii="IBM Plex Sans" w:cs="IBM Plex Sans" w:eastAsia="IBM Plex Sans" w:hAnsi="IBM Plex Sans"/>
          <w:i w:val="1"/>
          <w:color w:val="000000"/>
          <w:rtl w:val="0"/>
        </w:rPr>
        <w:t xml:space="preserve">Critical Library Instruction: Theories and Methods</w:t>
      </w:r>
      <w:r w:rsidDel="00000000" w:rsidR="00000000" w:rsidRPr="00000000">
        <w:rPr>
          <w:rFonts w:ascii="IBM Plex Sans" w:cs="IBM Plex Sans" w:eastAsia="IBM Plex Sans" w:hAnsi="IBM Plex Sans"/>
          <w:color w:val="000000"/>
          <w:rtl w:val="0"/>
        </w:rPr>
        <w:t xml:space="preserve">. Library Juice Press.</w:t>
      </w:r>
    </w:p>
    <w:p w:rsidR="00000000" w:rsidDel="00000000" w:rsidP="00000000" w:rsidRDefault="00000000" w:rsidRPr="00000000" w14:paraId="00000091">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Bobish, Greg y Jacobson, Trudi (Eds.) (2014). </w:t>
      </w:r>
      <w:r w:rsidDel="00000000" w:rsidR="00000000" w:rsidRPr="00000000">
        <w:rPr>
          <w:rFonts w:ascii="IBM Plex Sans" w:cs="IBM Plex Sans" w:eastAsia="IBM Plex Sans" w:hAnsi="IBM Plex Sans"/>
          <w:i w:val="1"/>
          <w:color w:val="000000"/>
          <w:rtl w:val="0"/>
        </w:rPr>
        <w:t xml:space="preserve">The Information Literacy </w:t>
      </w:r>
      <w:r w:rsidDel="00000000" w:rsidR="00000000" w:rsidRPr="00000000">
        <w:rPr>
          <w:rFonts w:ascii="IBM Plex Sans" w:cs="IBM Plex Sans" w:eastAsia="IBM Plex Sans" w:hAnsi="IBM Plex Sans"/>
          <w:i w:val="1"/>
          <w:color w:val="000000"/>
          <w:rtl w:val="0"/>
        </w:rPr>
        <w:t xml:space="preserve">User’s</w:t>
      </w:r>
      <w:r w:rsidDel="00000000" w:rsidR="00000000" w:rsidRPr="00000000">
        <w:rPr>
          <w:rFonts w:ascii="IBM Plex Sans" w:cs="IBM Plex Sans" w:eastAsia="IBM Plex Sans" w:hAnsi="IBM Plex Sans"/>
          <w:i w:val="1"/>
          <w:color w:val="000000"/>
          <w:rtl w:val="0"/>
        </w:rPr>
        <w:t xml:space="preserve"> Guide: An Open, Online Textbook</w:t>
      </w:r>
      <w:r w:rsidDel="00000000" w:rsidR="00000000" w:rsidRPr="00000000">
        <w:rPr>
          <w:rFonts w:ascii="IBM Plex Sans" w:cs="IBM Plex Sans" w:eastAsia="IBM Plex Sans" w:hAnsi="IBM Plex Sans"/>
          <w:color w:val="000000"/>
          <w:rtl w:val="0"/>
        </w:rPr>
        <w:t xml:space="preserve">. State University of New York at Geneseo. Open SUNY Textbooks.</w:t>
      </w:r>
      <w:hyperlink r:id="rId66">
        <w:r w:rsidDel="00000000" w:rsidR="00000000" w:rsidRPr="00000000">
          <w:rPr>
            <w:rFonts w:ascii="IBM Plex Sans" w:cs="IBM Plex Sans" w:eastAsia="IBM Plex Sans" w:hAnsi="IBM Plex Sans"/>
            <w:color w:val="1155cc"/>
            <w:u w:val="single"/>
            <w:rtl w:val="0"/>
          </w:rPr>
          <w:t xml:space="preserve"> http://textbooks.opensuny.org/the-information-literacy-users-guide-an-open-online-textbook/</w:t>
        </w:r>
      </w:hyperlink>
      <w:r w:rsidDel="00000000" w:rsidR="00000000" w:rsidRPr="00000000">
        <w:rPr>
          <w:rtl w:val="0"/>
        </w:rPr>
      </w:r>
    </w:p>
    <w:p w:rsidR="00000000" w:rsidDel="00000000" w:rsidP="00000000" w:rsidRDefault="00000000" w:rsidRPr="00000000" w14:paraId="00000092">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Brookbank, Elizabeth y Haigh, Jess (Eds.) (2021). </w:t>
      </w:r>
      <w:r w:rsidDel="00000000" w:rsidR="00000000" w:rsidRPr="00000000">
        <w:rPr>
          <w:rFonts w:ascii="IBM Plex Sans" w:cs="IBM Plex Sans" w:eastAsia="IBM Plex Sans" w:hAnsi="IBM Plex Sans"/>
          <w:i w:val="1"/>
          <w:color w:val="000000"/>
          <w:rtl w:val="0"/>
        </w:rPr>
        <w:t xml:space="preserve">Critical Library Pedagogy in Practice</w:t>
      </w:r>
      <w:r w:rsidDel="00000000" w:rsidR="00000000" w:rsidRPr="00000000">
        <w:rPr>
          <w:rFonts w:ascii="IBM Plex Sans" w:cs="IBM Plex Sans" w:eastAsia="IBM Plex Sans" w:hAnsi="IBM Plex Sans"/>
          <w:color w:val="000000"/>
          <w:rtl w:val="0"/>
        </w:rPr>
        <w:t xml:space="preserve">. Innovative Libraries Press.</w:t>
      </w:r>
    </w:p>
    <w:p w:rsidR="00000000" w:rsidDel="00000000" w:rsidP="00000000" w:rsidRDefault="00000000" w:rsidRPr="00000000" w14:paraId="00000093">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CILIP (2018). </w:t>
      </w:r>
      <w:r w:rsidDel="00000000" w:rsidR="00000000" w:rsidRPr="00000000">
        <w:rPr>
          <w:rFonts w:ascii="IBM Plex Sans" w:cs="IBM Plex Sans" w:eastAsia="IBM Plex Sans" w:hAnsi="IBM Plex Sans"/>
          <w:i w:val="1"/>
          <w:color w:val="000000"/>
          <w:rtl w:val="0"/>
        </w:rPr>
        <w:t xml:space="preserve">CILIP Definition of Information Literacy 2018</w:t>
      </w:r>
      <w:r w:rsidDel="00000000" w:rsidR="00000000" w:rsidRPr="00000000">
        <w:rPr>
          <w:rFonts w:ascii="IBM Plex Sans" w:cs="IBM Plex Sans" w:eastAsia="IBM Plex Sans" w:hAnsi="IBM Plex Sans"/>
          <w:color w:val="000000"/>
          <w:rtl w:val="0"/>
        </w:rPr>
        <w:t xml:space="preserve">. Traducción: Sales, Dora (2020). Definición de alfabetización informacional de CILIP, 2018. </w:t>
      </w:r>
      <w:r w:rsidDel="00000000" w:rsidR="00000000" w:rsidRPr="00000000">
        <w:rPr>
          <w:rFonts w:ascii="IBM Plex Sans" w:cs="IBM Plex Sans" w:eastAsia="IBM Plex Sans" w:hAnsi="IBM Plex Sans"/>
          <w:i w:val="1"/>
          <w:color w:val="000000"/>
          <w:rtl w:val="0"/>
        </w:rPr>
        <w:t xml:space="preserve">Anales de Documentación</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23</w:t>
      </w:r>
      <w:r w:rsidDel="00000000" w:rsidR="00000000" w:rsidRPr="00000000">
        <w:rPr>
          <w:rFonts w:ascii="IBM Plex Sans" w:cs="IBM Plex Sans" w:eastAsia="IBM Plex Sans" w:hAnsi="IBM Plex Sans"/>
          <w:color w:val="000000"/>
          <w:rtl w:val="0"/>
        </w:rPr>
        <w:t xml:space="preserve">(1).</w:t>
      </w:r>
      <w:hyperlink r:id="rId67">
        <w:r w:rsidDel="00000000" w:rsidR="00000000" w:rsidRPr="00000000">
          <w:rPr>
            <w:rFonts w:ascii="IBM Plex Sans" w:cs="IBM Plex Sans" w:eastAsia="IBM Plex Sans" w:hAnsi="IBM Plex Sans"/>
            <w:color w:val="1155cc"/>
            <w:rtl w:val="0"/>
          </w:rPr>
          <w:t xml:space="preserve"> </w:t>
        </w:r>
      </w:hyperlink>
      <w:hyperlink r:id="rId68">
        <w:r w:rsidDel="00000000" w:rsidR="00000000" w:rsidRPr="00000000">
          <w:rPr>
            <w:rFonts w:ascii="IBM Plex Sans" w:cs="IBM Plex Sans" w:eastAsia="IBM Plex Sans" w:hAnsi="IBM Plex Sans"/>
            <w:color w:val="1155cc"/>
            <w:u w:val="single"/>
            <w:rtl w:val="0"/>
          </w:rPr>
          <w:t xml:space="preserve">https://doi.org/10.6018/analesdoc.373811</w:t>
        </w:r>
      </w:hyperlink>
      <w:r w:rsidDel="00000000" w:rsidR="00000000" w:rsidRPr="00000000">
        <w:rPr>
          <w:rtl w:val="0"/>
        </w:rPr>
      </w:r>
    </w:p>
    <w:p w:rsidR="00000000" w:rsidDel="00000000" w:rsidP="00000000" w:rsidRDefault="00000000" w:rsidRPr="00000000" w14:paraId="00000094">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Drabinski, Emily (2016). Turning inward: Reading the Framework through the six frames. </w:t>
      </w:r>
      <w:r w:rsidDel="00000000" w:rsidR="00000000" w:rsidRPr="00000000">
        <w:rPr>
          <w:rFonts w:ascii="IBM Plex Sans" w:cs="IBM Plex Sans" w:eastAsia="IBM Plex Sans" w:hAnsi="IBM Plex Sans"/>
          <w:i w:val="1"/>
          <w:color w:val="000000"/>
          <w:rtl w:val="0"/>
        </w:rPr>
        <w:t xml:space="preserve">College &amp; Research Libraries News</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77</w:t>
      </w:r>
      <w:r w:rsidDel="00000000" w:rsidR="00000000" w:rsidRPr="00000000">
        <w:rPr>
          <w:rFonts w:ascii="IBM Plex Sans" w:cs="IBM Plex Sans" w:eastAsia="IBM Plex Sans" w:hAnsi="IBM Plex Sans"/>
          <w:color w:val="000000"/>
          <w:rtl w:val="0"/>
        </w:rPr>
        <w:t xml:space="preserve">(8), 382–384.</w:t>
      </w:r>
      <w:hyperlink r:id="rId69">
        <w:r w:rsidDel="00000000" w:rsidR="00000000" w:rsidRPr="00000000">
          <w:rPr>
            <w:rFonts w:ascii="IBM Plex Sans" w:cs="IBM Plex Sans" w:eastAsia="IBM Plex Sans" w:hAnsi="IBM Plex Sans"/>
            <w:color w:val="1155cc"/>
            <w:u w:val="single"/>
            <w:rtl w:val="0"/>
          </w:rPr>
          <w:t xml:space="preserve"> https://crln.acrl.org/index.php/crlnews/article/view/9537/10862</w:t>
        </w:r>
      </w:hyperlink>
      <w:r w:rsidDel="00000000" w:rsidR="00000000" w:rsidRPr="00000000">
        <w:rPr>
          <w:rtl w:val="0"/>
        </w:rPr>
      </w:r>
    </w:p>
    <w:p w:rsidR="00000000" w:rsidDel="00000000" w:rsidP="00000000" w:rsidRDefault="00000000" w:rsidRPr="00000000" w14:paraId="00000095">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Drabinski, Emily y Tewell, Eamon (2019). Critical Information Literacy. En Renee Hobbs y Paul Mihailidis (Eds.), </w:t>
      </w:r>
      <w:r w:rsidDel="00000000" w:rsidR="00000000" w:rsidRPr="00000000">
        <w:rPr>
          <w:rFonts w:ascii="IBM Plex Sans" w:cs="IBM Plex Sans" w:eastAsia="IBM Plex Sans" w:hAnsi="IBM Plex Sans"/>
          <w:i w:val="1"/>
          <w:color w:val="000000"/>
          <w:rtl w:val="0"/>
        </w:rPr>
        <w:t xml:space="preserve">The International Encyclopedia of Media Literacy</w:t>
      </w:r>
      <w:r w:rsidDel="00000000" w:rsidR="00000000" w:rsidRPr="00000000">
        <w:rPr>
          <w:rFonts w:ascii="IBM Plex Sans" w:cs="IBM Plex Sans" w:eastAsia="IBM Plex Sans" w:hAnsi="IBM Plex Sans"/>
          <w:color w:val="000000"/>
          <w:rtl w:val="0"/>
        </w:rPr>
        <w:t xml:space="preserve">. Wiley-Blackwell.</w:t>
      </w:r>
      <w:hyperlink r:id="rId70">
        <w:r w:rsidDel="00000000" w:rsidR="00000000" w:rsidRPr="00000000">
          <w:rPr>
            <w:rFonts w:ascii="IBM Plex Sans" w:cs="IBM Plex Sans" w:eastAsia="IBM Plex Sans" w:hAnsi="IBM Plex Sans"/>
            <w:color w:val="1155cc"/>
            <w:rtl w:val="0"/>
          </w:rPr>
          <w:t xml:space="preserve"> </w:t>
        </w:r>
      </w:hyperlink>
      <w:hyperlink r:id="rId71">
        <w:r w:rsidDel="00000000" w:rsidR="00000000" w:rsidRPr="00000000">
          <w:rPr>
            <w:rFonts w:ascii="IBM Plex Sans" w:cs="IBM Plex Sans" w:eastAsia="IBM Plex Sans" w:hAnsi="IBM Plex Sans"/>
            <w:color w:val="1155cc"/>
            <w:u w:val="single"/>
            <w:rtl w:val="0"/>
          </w:rPr>
          <w:t xml:space="preserve">https://academicworks.cuny.edu/gc_pubs/542</w:t>
        </w:r>
      </w:hyperlink>
      <w:r w:rsidDel="00000000" w:rsidR="00000000" w:rsidRPr="00000000">
        <w:rPr>
          <w:rtl w:val="0"/>
        </w:rPr>
      </w:r>
    </w:p>
    <w:p w:rsidR="00000000" w:rsidDel="00000000" w:rsidP="00000000" w:rsidRDefault="00000000" w:rsidRPr="00000000" w14:paraId="00000096">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Elmborg, James (2006). Critical information literacy: Implications for instructional practice. </w:t>
      </w:r>
      <w:r w:rsidDel="00000000" w:rsidR="00000000" w:rsidRPr="00000000">
        <w:rPr>
          <w:rFonts w:ascii="IBM Plex Sans" w:cs="IBM Plex Sans" w:eastAsia="IBM Plex Sans" w:hAnsi="IBM Plex Sans"/>
          <w:i w:val="1"/>
          <w:color w:val="000000"/>
          <w:rtl w:val="0"/>
        </w:rPr>
        <w:t xml:space="preserve">The Journal of Academic Librarianship</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32</w:t>
      </w:r>
      <w:r w:rsidDel="00000000" w:rsidR="00000000" w:rsidRPr="00000000">
        <w:rPr>
          <w:rFonts w:ascii="IBM Plex Sans" w:cs="IBM Plex Sans" w:eastAsia="IBM Plex Sans" w:hAnsi="IBM Plex Sans"/>
          <w:color w:val="000000"/>
          <w:rtl w:val="0"/>
        </w:rPr>
        <w:t xml:space="preserve">(2), 192–199.</w:t>
      </w:r>
      <w:hyperlink r:id="rId72">
        <w:r w:rsidDel="00000000" w:rsidR="00000000" w:rsidRPr="00000000">
          <w:rPr>
            <w:rFonts w:ascii="IBM Plex Sans" w:cs="IBM Plex Sans" w:eastAsia="IBM Plex Sans" w:hAnsi="IBM Plex Sans"/>
            <w:color w:val="1155cc"/>
            <w:u w:val="single"/>
            <w:rtl w:val="0"/>
          </w:rPr>
          <w:t xml:space="preserve"> https://doi.org/10.1016/j.acalib.2005.12.004</w:t>
        </w:r>
      </w:hyperlink>
      <w:r w:rsidDel="00000000" w:rsidR="00000000" w:rsidRPr="00000000">
        <w:rPr>
          <w:rtl w:val="0"/>
        </w:rPr>
      </w:r>
    </w:p>
    <w:p w:rsidR="00000000" w:rsidDel="00000000" w:rsidP="00000000" w:rsidRDefault="00000000" w:rsidRPr="00000000" w14:paraId="00000097">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Floridi, Luciano (2011). </w:t>
      </w:r>
      <w:r w:rsidDel="00000000" w:rsidR="00000000" w:rsidRPr="00000000">
        <w:rPr>
          <w:rFonts w:ascii="IBM Plex Sans" w:cs="IBM Plex Sans" w:eastAsia="IBM Plex Sans" w:hAnsi="IBM Plex Sans"/>
          <w:i w:val="1"/>
          <w:color w:val="000000"/>
          <w:rtl w:val="0"/>
        </w:rPr>
        <w:t xml:space="preserve">The Philosophy of Information</w:t>
      </w:r>
      <w:r w:rsidDel="00000000" w:rsidR="00000000" w:rsidRPr="00000000">
        <w:rPr>
          <w:rFonts w:ascii="IBM Plex Sans" w:cs="IBM Plex Sans" w:eastAsia="IBM Plex Sans" w:hAnsi="IBM Plex Sans"/>
          <w:color w:val="000000"/>
          <w:rtl w:val="0"/>
        </w:rPr>
        <w:t xml:space="preserve">. Oxford University Press.</w:t>
      </w:r>
    </w:p>
    <w:p w:rsidR="00000000" w:rsidDel="00000000" w:rsidP="00000000" w:rsidRDefault="00000000" w:rsidRPr="00000000" w14:paraId="00000098">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Jacobson, Trudi E. y Mackey, Thomas P. (2013). Proposing a metaliteracy model to redefine Information Literacy. </w:t>
      </w:r>
      <w:r w:rsidDel="00000000" w:rsidR="00000000" w:rsidRPr="00000000">
        <w:rPr>
          <w:rFonts w:ascii="IBM Plex Sans" w:cs="IBM Plex Sans" w:eastAsia="IBM Plex Sans" w:hAnsi="IBM Plex Sans"/>
          <w:i w:val="1"/>
          <w:color w:val="000000"/>
          <w:rtl w:val="0"/>
        </w:rPr>
        <w:t xml:space="preserve">Communications in Information Literacy</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7</w:t>
      </w:r>
      <w:r w:rsidDel="00000000" w:rsidR="00000000" w:rsidRPr="00000000">
        <w:rPr>
          <w:rFonts w:ascii="IBM Plex Sans" w:cs="IBM Plex Sans" w:eastAsia="IBM Plex Sans" w:hAnsi="IBM Plex Sans"/>
          <w:color w:val="000000"/>
          <w:rtl w:val="0"/>
        </w:rPr>
        <w:t xml:space="preserve">(2), 84–91.</w:t>
      </w:r>
      <w:hyperlink r:id="rId73">
        <w:r w:rsidDel="00000000" w:rsidR="00000000" w:rsidRPr="00000000">
          <w:rPr>
            <w:rFonts w:ascii="IBM Plex Sans" w:cs="IBM Plex Sans" w:eastAsia="IBM Plex Sans" w:hAnsi="IBM Plex Sans"/>
            <w:color w:val="1155cc"/>
            <w:rtl w:val="0"/>
          </w:rPr>
          <w:t xml:space="preserve"> </w:t>
        </w:r>
      </w:hyperlink>
      <w:hyperlink r:id="rId74">
        <w:r w:rsidDel="00000000" w:rsidR="00000000" w:rsidRPr="00000000">
          <w:rPr>
            <w:rFonts w:ascii="IBM Plex Sans" w:cs="IBM Plex Sans" w:eastAsia="IBM Plex Sans" w:hAnsi="IBM Plex Sans"/>
            <w:color w:val="1155cc"/>
            <w:u w:val="single"/>
            <w:rtl w:val="0"/>
          </w:rPr>
          <w:t xml:space="preserve">https://doi.org/10.15760/comminfolit.2013.7.2.138</w:t>
        </w:r>
      </w:hyperlink>
      <w:r w:rsidDel="00000000" w:rsidR="00000000" w:rsidRPr="00000000">
        <w:rPr>
          <w:rtl w:val="0"/>
        </w:rPr>
      </w:r>
    </w:p>
    <w:p w:rsidR="00000000" w:rsidDel="00000000" w:rsidP="00000000" w:rsidRDefault="00000000" w:rsidRPr="00000000" w14:paraId="00000099">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Jacobson, Trudi E. y Mackey, Thomas P. (Eds.) (2016). </w:t>
      </w:r>
      <w:r w:rsidDel="00000000" w:rsidR="00000000" w:rsidRPr="00000000">
        <w:rPr>
          <w:rFonts w:ascii="IBM Plex Sans" w:cs="IBM Plex Sans" w:eastAsia="IBM Plex Sans" w:hAnsi="IBM Plex Sans"/>
          <w:i w:val="1"/>
          <w:color w:val="000000"/>
          <w:rtl w:val="0"/>
        </w:rPr>
        <w:t xml:space="preserve">Metaliteracy in Practice</w:t>
      </w:r>
      <w:r w:rsidDel="00000000" w:rsidR="00000000" w:rsidRPr="00000000">
        <w:rPr>
          <w:rFonts w:ascii="IBM Plex Sans" w:cs="IBM Plex Sans" w:eastAsia="IBM Plex Sans" w:hAnsi="IBM Plex Sans"/>
          <w:color w:val="000000"/>
          <w:rtl w:val="0"/>
        </w:rPr>
        <w:t xml:space="preserve">. Facet.</w:t>
      </w:r>
    </w:p>
    <w:p w:rsidR="00000000" w:rsidDel="00000000" w:rsidP="00000000" w:rsidRDefault="00000000" w:rsidRPr="00000000" w14:paraId="0000009A">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Jacobson, Trudi; Mackey, Tom; O’Brien, Kelsey y Keiffert, Jacob; Sales, Dora (Trad.) (2020). </w:t>
      </w:r>
      <w:r w:rsidDel="00000000" w:rsidR="00000000" w:rsidRPr="00000000">
        <w:rPr>
          <w:rFonts w:ascii="IBM Plex Sans" w:cs="IBM Plex Sans" w:eastAsia="IBM Plex Sans" w:hAnsi="IBM Plex Sans"/>
          <w:i w:val="1"/>
          <w:color w:val="000000"/>
          <w:rtl w:val="0"/>
        </w:rPr>
        <w:t xml:space="preserve">Metas y Objetivos de Aprendizaje de la Meta-alfabetización</w:t>
      </w:r>
      <w:r w:rsidDel="00000000" w:rsidR="00000000" w:rsidRPr="00000000">
        <w:rPr>
          <w:rFonts w:ascii="IBM Plex Sans" w:cs="IBM Plex Sans" w:eastAsia="IBM Plex Sans" w:hAnsi="IBM Plex Sans"/>
          <w:color w:val="000000"/>
          <w:rtl w:val="0"/>
        </w:rPr>
        <w:t xml:space="preserve">.</w:t>
      </w:r>
      <w:hyperlink r:id="rId75">
        <w:r w:rsidDel="00000000" w:rsidR="00000000" w:rsidRPr="00000000">
          <w:rPr>
            <w:rFonts w:ascii="IBM Plex Sans" w:cs="IBM Plex Sans" w:eastAsia="IBM Plex Sans" w:hAnsi="IBM Plex Sans"/>
            <w:color w:val="1155cc"/>
            <w:u w:val="single"/>
            <w:rtl w:val="0"/>
          </w:rPr>
          <w:t xml:space="preserve"> https://metaliteracy.org/learning-objectives/goals-and-learning-objectives-translated/metas-y-objetivos-de-aprendizaje-de-la-meta-alfabetizacion/</w:t>
        </w:r>
      </w:hyperlink>
      <w:r w:rsidDel="00000000" w:rsidR="00000000" w:rsidRPr="00000000">
        <w:rPr>
          <w:rtl w:val="0"/>
        </w:rPr>
      </w:r>
    </w:p>
    <w:p w:rsidR="00000000" w:rsidDel="00000000" w:rsidP="00000000" w:rsidRDefault="00000000" w:rsidRPr="00000000" w14:paraId="0000009B">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Mackey, Thomas P. y Jacobson, Trudi E. (2014). </w:t>
      </w:r>
      <w:r w:rsidDel="00000000" w:rsidR="00000000" w:rsidRPr="00000000">
        <w:rPr>
          <w:rFonts w:ascii="IBM Plex Sans" w:cs="IBM Plex Sans" w:eastAsia="IBM Plex Sans" w:hAnsi="IBM Plex Sans"/>
          <w:i w:val="1"/>
          <w:color w:val="000000"/>
          <w:rtl w:val="0"/>
        </w:rPr>
        <w:t xml:space="preserve">Metaliteracy. Reinventing Information Literacy to Empower Learners</w:t>
      </w:r>
      <w:r w:rsidDel="00000000" w:rsidR="00000000" w:rsidRPr="00000000">
        <w:rPr>
          <w:rFonts w:ascii="IBM Plex Sans" w:cs="IBM Plex Sans" w:eastAsia="IBM Plex Sans" w:hAnsi="IBM Plex Sans"/>
          <w:color w:val="000000"/>
          <w:rtl w:val="0"/>
        </w:rPr>
        <w:t xml:space="preserve">. Facet. </w:t>
      </w:r>
      <w:r w:rsidDel="00000000" w:rsidR="00000000" w:rsidRPr="00000000">
        <w:rPr>
          <w:rtl w:val="0"/>
        </w:rPr>
      </w:r>
    </w:p>
    <w:p w:rsidR="00000000" w:rsidDel="00000000" w:rsidP="00000000" w:rsidRDefault="00000000" w:rsidRPr="00000000" w14:paraId="0000009C">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Martínez, Naroa y Matute, Helena (2020). El sexismo en los algoritmos: una discriminación subestimada. </w:t>
      </w:r>
      <w:r w:rsidDel="00000000" w:rsidR="00000000" w:rsidRPr="00000000">
        <w:rPr>
          <w:rFonts w:ascii="IBM Plex Sans" w:cs="IBM Plex Sans" w:eastAsia="IBM Plex Sans" w:hAnsi="IBM Plex Sans"/>
          <w:i w:val="1"/>
          <w:color w:val="000000"/>
          <w:rtl w:val="0"/>
        </w:rPr>
        <w:t xml:space="preserve">The Conversation</w:t>
      </w:r>
      <w:r w:rsidDel="00000000" w:rsidR="00000000" w:rsidRPr="00000000">
        <w:rPr>
          <w:rFonts w:ascii="IBM Plex Sans" w:cs="IBM Plex Sans" w:eastAsia="IBM Plex Sans" w:hAnsi="IBM Plex Sans"/>
          <w:color w:val="000000"/>
          <w:rtl w:val="0"/>
        </w:rPr>
        <w:t xml:space="preserve">.</w:t>
      </w:r>
      <w:hyperlink r:id="rId76">
        <w:r w:rsidDel="00000000" w:rsidR="00000000" w:rsidRPr="00000000">
          <w:rPr>
            <w:rFonts w:ascii="IBM Plex Sans" w:cs="IBM Plex Sans" w:eastAsia="IBM Plex Sans" w:hAnsi="IBM Plex Sans"/>
            <w:color w:val="1155cc"/>
            <w:u w:val="single"/>
            <w:rtl w:val="0"/>
          </w:rPr>
          <w:t xml:space="preserve"> https://theconversation.com/el-sexismo-en-los-algoritmos-una-discriminacion-subestimada-140790</w:t>
        </w:r>
      </w:hyperlink>
      <w:r w:rsidDel="00000000" w:rsidR="00000000" w:rsidRPr="00000000">
        <w:rPr>
          <w:rtl w:val="0"/>
        </w:rPr>
      </w:r>
    </w:p>
    <w:p w:rsidR="00000000" w:rsidDel="00000000" w:rsidP="00000000" w:rsidRDefault="00000000" w:rsidRPr="00000000" w14:paraId="0000009D">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Martínez-Ávila, Daniel y Cuevas-Cerveró, Aurora (2022). Alfabetización informacional crítica: Una corriente política cada vez más necesaria. </w:t>
      </w:r>
      <w:r w:rsidDel="00000000" w:rsidR="00000000" w:rsidRPr="00000000">
        <w:rPr>
          <w:rFonts w:ascii="IBM Plex Sans" w:cs="IBM Plex Sans" w:eastAsia="IBM Plex Sans" w:hAnsi="IBM Plex Sans"/>
          <w:i w:val="1"/>
          <w:color w:val="000000"/>
          <w:rtl w:val="0"/>
        </w:rPr>
        <w:t xml:space="preserve">Anuario ThinkEPI</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16</w:t>
      </w:r>
      <w:r w:rsidDel="00000000" w:rsidR="00000000" w:rsidRPr="00000000">
        <w:rPr>
          <w:rFonts w:ascii="IBM Plex Sans" w:cs="IBM Plex Sans" w:eastAsia="IBM Plex Sans" w:hAnsi="IBM Plex Sans"/>
          <w:color w:val="000000"/>
          <w:rtl w:val="0"/>
        </w:rPr>
        <w:t xml:space="preserve">. </w:t>
      </w:r>
      <w:hyperlink r:id="rId77">
        <w:r w:rsidDel="00000000" w:rsidR="00000000" w:rsidRPr="00000000">
          <w:rPr>
            <w:rFonts w:ascii="IBM Plex Sans" w:cs="IBM Plex Sans" w:eastAsia="IBM Plex Sans" w:hAnsi="IBM Plex Sans"/>
            <w:color w:val="1155cc"/>
            <w:u w:val="single"/>
            <w:rtl w:val="0"/>
          </w:rPr>
          <w:t xml:space="preserve">https://doi.org/10.3145/thinkepi.2022.e16a31</w:t>
        </w:r>
      </w:hyperlink>
      <w:r w:rsidDel="00000000" w:rsidR="00000000" w:rsidRPr="00000000">
        <w:rPr>
          <w:rFonts w:ascii="IBM Plex Sans" w:cs="IBM Plex Sans" w:eastAsia="IBM Plex Sans" w:hAnsi="IBM Plex Sans"/>
          <w:color w:val="000000"/>
          <w:rtl w:val="0"/>
        </w:rPr>
        <w:t xml:space="preserve"> </w:t>
      </w:r>
    </w:p>
    <w:p w:rsidR="00000000" w:rsidDel="00000000" w:rsidP="00000000" w:rsidRDefault="00000000" w:rsidRPr="00000000" w14:paraId="0000009E">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Noble, Safiya Umoja (2018). </w:t>
      </w:r>
      <w:r w:rsidDel="00000000" w:rsidR="00000000" w:rsidRPr="00000000">
        <w:rPr>
          <w:rFonts w:ascii="IBM Plex Sans" w:cs="IBM Plex Sans" w:eastAsia="IBM Plex Sans" w:hAnsi="IBM Plex Sans"/>
          <w:i w:val="1"/>
          <w:color w:val="000000"/>
          <w:rtl w:val="0"/>
        </w:rPr>
        <w:t xml:space="preserve">Algorithms of Oppression: How Search Engines Reinforce Racism</w:t>
      </w:r>
      <w:r w:rsidDel="00000000" w:rsidR="00000000" w:rsidRPr="00000000">
        <w:rPr>
          <w:rFonts w:ascii="IBM Plex Sans" w:cs="IBM Plex Sans" w:eastAsia="IBM Plex Sans" w:hAnsi="IBM Plex Sans"/>
          <w:color w:val="000000"/>
          <w:rtl w:val="0"/>
        </w:rPr>
        <w:t xml:space="preserve">. New York University Press.</w:t>
      </w:r>
    </w:p>
    <w:p w:rsidR="00000000" w:rsidDel="00000000" w:rsidP="00000000" w:rsidRDefault="00000000" w:rsidRPr="00000000" w14:paraId="0000009F">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O’Neil, Cathy (2016). </w:t>
      </w:r>
      <w:r w:rsidDel="00000000" w:rsidR="00000000" w:rsidRPr="00000000">
        <w:rPr>
          <w:rFonts w:ascii="IBM Plex Sans" w:cs="IBM Plex Sans" w:eastAsia="IBM Plex Sans" w:hAnsi="IBM Plex Sans"/>
          <w:i w:val="1"/>
          <w:color w:val="000000"/>
          <w:rtl w:val="0"/>
        </w:rPr>
        <w:t xml:space="preserve">Armas de destrucción matemática. Cómo el big data aumenta la desigualdad y amenaza la democracia</w:t>
      </w:r>
      <w:r w:rsidDel="00000000" w:rsidR="00000000" w:rsidRPr="00000000">
        <w:rPr>
          <w:rFonts w:ascii="IBM Plex Sans" w:cs="IBM Plex Sans" w:eastAsia="IBM Plex Sans" w:hAnsi="IBM Plex Sans"/>
          <w:color w:val="000000"/>
          <w:rtl w:val="0"/>
        </w:rPr>
        <w:t xml:space="preserve">. Capitán Swing, 2017. Traducción de Violeta Arranz de la Torre.</w:t>
      </w:r>
    </w:p>
    <w:p w:rsidR="00000000" w:rsidDel="00000000" w:rsidP="00000000" w:rsidRDefault="00000000" w:rsidRPr="00000000" w14:paraId="000000A0">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Pariser, Eli (2011). </w:t>
      </w:r>
      <w:r w:rsidDel="00000000" w:rsidR="00000000" w:rsidRPr="00000000">
        <w:rPr>
          <w:rFonts w:ascii="IBM Plex Sans" w:cs="IBM Plex Sans" w:eastAsia="IBM Plex Sans" w:hAnsi="IBM Plex Sans"/>
          <w:i w:val="1"/>
          <w:color w:val="000000"/>
          <w:rtl w:val="0"/>
        </w:rPr>
        <w:t xml:space="preserve">El filtro burbuja: cómo la web decide lo que leemos y lo que pensamos</w:t>
      </w:r>
      <w:r w:rsidDel="00000000" w:rsidR="00000000" w:rsidRPr="00000000">
        <w:rPr>
          <w:rFonts w:ascii="IBM Plex Sans" w:cs="IBM Plex Sans" w:eastAsia="IBM Plex Sans" w:hAnsi="IBM Plex Sans"/>
          <w:color w:val="000000"/>
          <w:rtl w:val="0"/>
        </w:rPr>
        <w:t xml:space="preserve">. Taurus, 2017. Traducción de Mercedes Vaquero.</w:t>
      </w:r>
    </w:p>
    <w:p w:rsidR="00000000" w:rsidDel="00000000" w:rsidP="00000000" w:rsidRDefault="00000000" w:rsidRPr="00000000" w14:paraId="000000A1">
      <w:pPr>
        <w:numPr>
          <w:ilvl w:val="0"/>
          <w:numId w:val="8"/>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Sales, Dora (2022). La perspectiva de género como parte de la alfabetización informacional. Conferencia de clausura en XI Seminario Hispano-Brasileño de Investigación en Información, Documentación y Sociedad. Universidad Complutense de Madrid, 5-7 octubre 2022. Artículo en prensa. </w:t>
      </w:r>
    </w:p>
    <w:p w:rsidR="00000000" w:rsidDel="00000000" w:rsidP="00000000" w:rsidRDefault="00000000" w:rsidRPr="00000000" w14:paraId="000000A2">
      <w:pPr>
        <w:numPr>
          <w:ilvl w:val="0"/>
          <w:numId w:val="8"/>
        </w:numPr>
        <w:spacing w:before="0" w:beforeAutospacing="0" w:line="360" w:lineRule="auto"/>
        <w:ind w:left="1020" w:hanging="360"/>
        <w:rPr>
          <w:rFonts w:ascii="Arial" w:cs="Arial" w:eastAsia="Arial" w:hAnsi="Arial"/>
          <w:color w:val="000000"/>
        </w:rPr>
      </w:pPr>
      <w:r w:rsidDel="00000000" w:rsidR="00000000" w:rsidRPr="00000000">
        <w:rPr>
          <w:rFonts w:ascii="IBM Plex Sans" w:cs="IBM Plex Sans" w:eastAsia="IBM Plex Sans" w:hAnsi="IBM Plex Sans"/>
          <w:color w:val="000000"/>
          <w:rtl w:val="0"/>
        </w:rPr>
        <w:t xml:space="preserve">UNESCO (2015). </w:t>
      </w:r>
      <w:r w:rsidDel="00000000" w:rsidR="00000000" w:rsidRPr="00000000">
        <w:rPr>
          <w:rFonts w:ascii="IBM Plex Sans" w:cs="IBM Plex Sans" w:eastAsia="IBM Plex Sans" w:hAnsi="IBM Plex Sans"/>
          <w:i w:val="1"/>
          <w:color w:val="000000"/>
          <w:rtl w:val="0"/>
        </w:rPr>
        <w:t xml:space="preserve">Media and information literacy for the Sustainable Development Goals</w:t>
      </w:r>
      <w:r w:rsidDel="00000000" w:rsidR="00000000" w:rsidRPr="00000000">
        <w:rPr>
          <w:rFonts w:ascii="IBM Plex Sans" w:cs="IBM Plex Sans" w:eastAsia="IBM Plex Sans" w:hAnsi="IBM Plex Sans"/>
          <w:color w:val="000000"/>
          <w:rtl w:val="0"/>
        </w:rPr>
        <w:t xml:space="preserve">.</w:t>
      </w:r>
      <w:hyperlink r:id="rId78">
        <w:r w:rsidDel="00000000" w:rsidR="00000000" w:rsidRPr="00000000">
          <w:rPr>
            <w:rFonts w:ascii="IBM Plex Sans" w:cs="IBM Plex Sans" w:eastAsia="IBM Plex Sans" w:hAnsi="IBM Plex Sans"/>
            <w:color w:val="1155cc"/>
            <w:rtl w:val="0"/>
          </w:rPr>
          <w:t xml:space="preserve"> </w:t>
        </w:r>
      </w:hyperlink>
      <w:hyperlink r:id="rId79">
        <w:r w:rsidDel="00000000" w:rsidR="00000000" w:rsidRPr="00000000">
          <w:rPr>
            <w:rFonts w:ascii="IBM Plex Sans" w:cs="IBM Plex Sans" w:eastAsia="IBM Plex Sans" w:hAnsi="IBM Plex Sans"/>
            <w:color w:val="1155cc"/>
            <w:u w:val="single"/>
            <w:rtl w:val="0"/>
          </w:rPr>
          <w:t xml:space="preserve">https://unesdoc.unesco.org/ark:/48223/pf0000234657</w:t>
        </w:r>
      </w:hyperlink>
      <w:r w:rsidDel="00000000" w:rsidR="00000000" w:rsidRPr="00000000">
        <w:rPr>
          <w:rtl w:val="0"/>
        </w:rPr>
        <w:t xml:space="preserve"> </w:t>
      </w:r>
    </w:p>
    <w:p w:rsidR="00000000" w:rsidDel="00000000" w:rsidP="00000000" w:rsidRDefault="00000000" w:rsidRPr="00000000" w14:paraId="000000A3">
      <w:pPr>
        <w:pStyle w:val="Heading1"/>
        <w:rPr>
          <w:sz w:val="24"/>
          <w:szCs w:val="24"/>
        </w:rPr>
      </w:pPr>
      <w:bookmarkStart w:colFirst="0" w:colLast="0" w:name="_heading=h.hozpj5cge3ff" w:id="20"/>
      <w:bookmarkEnd w:id="20"/>
      <w:r w:rsidDel="00000000" w:rsidR="00000000" w:rsidRPr="00000000">
        <w:rPr>
          <w:rtl w:val="0"/>
        </w:rPr>
      </w:r>
    </w:p>
    <w:p w:rsidR="00000000" w:rsidDel="00000000" w:rsidP="00000000" w:rsidRDefault="00000000" w:rsidRPr="00000000" w14:paraId="000000A4">
      <w:pPr>
        <w:pStyle w:val="Heading1"/>
        <w:rPr>
          <w:sz w:val="24"/>
          <w:szCs w:val="24"/>
        </w:rPr>
      </w:pPr>
      <w:bookmarkStart w:colFirst="0" w:colLast="0" w:name="_heading=h.1maww5azc2gi" w:id="21"/>
      <w:bookmarkEnd w:id="21"/>
      <w:r w:rsidDel="00000000" w:rsidR="00000000" w:rsidRPr="00000000">
        <w:rPr>
          <w:rtl w:val="0"/>
        </w:rPr>
        <w:t xml:space="preserve">08 Propuesta de actividad</w:t>
      </w:r>
      <w:r w:rsidDel="00000000" w:rsidR="00000000" w:rsidRPr="00000000">
        <w:rPr>
          <w:rtl w:val="0"/>
        </w:rPr>
      </w:r>
    </w:p>
    <w:p w:rsidR="00000000" w:rsidDel="00000000" w:rsidP="00000000" w:rsidRDefault="00000000" w:rsidRPr="00000000" w14:paraId="000000A5">
      <w:pPr>
        <w:pStyle w:val="Heading2"/>
        <w:rPr>
          <w:sz w:val="24"/>
          <w:szCs w:val="24"/>
        </w:rPr>
      </w:pPr>
      <w:bookmarkStart w:colFirst="0" w:colLast="0" w:name="_heading=h.n40xe52r895k" w:id="22"/>
      <w:bookmarkEnd w:id="22"/>
      <w:r w:rsidDel="00000000" w:rsidR="00000000" w:rsidRPr="00000000">
        <w:rPr>
          <w:rtl w:val="0"/>
        </w:rPr>
      </w:r>
    </w:p>
    <w:p w:rsidR="00000000" w:rsidDel="00000000" w:rsidP="00000000" w:rsidRDefault="00000000" w:rsidRPr="00000000" w14:paraId="000000A6">
      <w:pPr>
        <w:pStyle w:val="Heading2"/>
        <w:rPr/>
      </w:pPr>
      <w:bookmarkStart w:colFirst="0" w:colLast="0" w:name="_heading=h.uyao0fu4mois" w:id="23"/>
      <w:bookmarkEnd w:id="23"/>
      <w:r w:rsidDel="00000000" w:rsidR="00000000" w:rsidRPr="00000000">
        <w:rPr>
          <w:rtl w:val="0"/>
        </w:rPr>
        <w:t xml:space="preserve">Reflexión sobre los roles que desempeñamos en la sociedad de la información</w:t>
      </w:r>
      <w:r w:rsidDel="00000000" w:rsidR="00000000" w:rsidRPr="00000000">
        <w:rPr>
          <w:rtl w:val="0"/>
        </w:rPr>
      </w:r>
    </w:p>
    <w:p w:rsidR="00000000" w:rsidDel="00000000" w:rsidP="00000000" w:rsidRDefault="00000000" w:rsidRPr="00000000" w14:paraId="000000A7">
      <w:pPr>
        <w:spacing w:before="240" w:line="360" w:lineRule="auto"/>
        <w:ind w:left="0" w:firstLine="0"/>
        <w:rPr/>
      </w:pPr>
      <w:r w:rsidDel="00000000" w:rsidR="00000000" w:rsidRPr="00000000">
        <w:rPr>
          <w:rtl w:val="0"/>
        </w:rPr>
      </w:r>
    </w:p>
    <w:p w:rsidR="00000000" w:rsidDel="00000000" w:rsidP="00000000" w:rsidRDefault="00000000" w:rsidRPr="00000000" w14:paraId="000000A8">
      <w:pPr>
        <w:spacing w:line="276" w:lineRule="auto"/>
        <w:jc w:val="center"/>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Partimos del siguiente material, tomado del marco de la meta-alfabetización:</w:t>
      </w:r>
    </w:p>
    <w:p w:rsidR="00000000" w:rsidDel="00000000" w:rsidP="00000000" w:rsidRDefault="00000000" w:rsidRPr="00000000" w14:paraId="000000A9">
      <w:pPr>
        <w:spacing w:after="0" w:line="276" w:lineRule="auto"/>
        <w:jc w:val="center"/>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Pr>
        <w:drawing>
          <wp:inline distB="114300" distT="114300" distL="114300" distR="114300">
            <wp:extent cx="2800823" cy="648422"/>
            <wp:effectExtent b="0" l="0" r="0" t="0"/>
            <wp:docPr id="16" name="image5.png"/>
            <a:graphic>
              <a:graphicData uri="http://schemas.openxmlformats.org/drawingml/2006/picture">
                <pic:pic>
                  <pic:nvPicPr>
                    <pic:cNvPr id="0" name="image5.png"/>
                    <pic:cNvPicPr preferRelativeResize="0"/>
                  </pic:nvPicPr>
                  <pic:blipFill>
                    <a:blip r:embed="rId80"/>
                    <a:srcRect b="0" l="0" r="0" t="0"/>
                    <a:stretch>
                      <a:fillRect/>
                    </a:stretch>
                  </pic:blipFill>
                  <pic:spPr>
                    <a:xfrm>
                      <a:off x="0" y="0"/>
                      <a:ext cx="2800823" cy="648422"/>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0" w:line="276" w:lineRule="auto"/>
        <w:jc w:val="center"/>
        <w:rPr/>
      </w:pPr>
      <w:r w:rsidDel="00000000" w:rsidR="00000000" w:rsidRPr="00000000">
        <w:rPr>
          <w:rFonts w:ascii="IBM Plex Sans" w:cs="IBM Plex Sans" w:eastAsia="IBM Plex Sans" w:hAnsi="IBM Plex Sans"/>
          <w:color w:val="000000"/>
        </w:rPr>
        <w:drawing>
          <wp:inline distB="114300" distT="114300" distL="114300" distR="114300">
            <wp:extent cx="4607175" cy="2602059"/>
            <wp:effectExtent b="0" l="0" r="0" t="0"/>
            <wp:docPr id="15" name="image3.png"/>
            <a:graphic>
              <a:graphicData uri="http://schemas.openxmlformats.org/drawingml/2006/picture">
                <pic:pic>
                  <pic:nvPicPr>
                    <pic:cNvPr id="0" name="image3.png"/>
                    <pic:cNvPicPr preferRelativeResize="0"/>
                  </pic:nvPicPr>
                  <pic:blipFill>
                    <a:blip r:embed="rId81"/>
                    <a:srcRect b="0" l="0" r="0" t="0"/>
                    <a:stretch>
                      <a:fillRect/>
                    </a:stretch>
                  </pic:blipFill>
                  <pic:spPr>
                    <a:xfrm>
                      <a:off x="0" y="0"/>
                      <a:ext cx="4607175" cy="260205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center"/>
        <w:rPr>
          <w:rFonts w:ascii="IBM Plex Sans" w:cs="IBM Plex Sans" w:eastAsia="IBM Plex Sans" w:hAnsi="IBM Plex Sans"/>
          <w:color w:val="000000"/>
        </w:rPr>
      </w:pPr>
      <w:r w:rsidDel="00000000" w:rsidR="00000000" w:rsidRPr="00000000">
        <w:rPr>
          <w:color w:val="a6a6a6"/>
          <w:rtl w:val="0"/>
        </w:rPr>
        <w:t xml:space="preserve">Gráfico con los elementos del marco de la meta-alfabetización (imagen tomada de Metaliteracy: https://metaliteracy.org/)</w:t>
      </w:r>
      <w:r w:rsidDel="00000000" w:rsidR="00000000" w:rsidRPr="00000000">
        <w:rPr>
          <w:rtl w:val="0"/>
        </w:rPr>
      </w:r>
    </w:p>
    <w:p w:rsidR="00000000" w:rsidDel="00000000" w:rsidP="00000000" w:rsidRDefault="00000000" w:rsidRPr="00000000" w14:paraId="000000AC">
      <w:pPr>
        <w:spacing w:after="0" w:line="276"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AD">
      <w:pPr>
        <w:spacing w:after="0" w:line="276"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marco didáctico de la meta-alfabetización plantea que en la sociedad de la información desempeñamos los siguientes </w:t>
      </w:r>
      <w:r w:rsidDel="00000000" w:rsidR="00000000" w:rsidRPr="00000000">
        <w:rPr>
          <w:rFonts w:ascii="IBM Plex Sans" w:cs="IBM Plex Sans" w:eastAsia="IBM Plex Sans" w:hAnsi="IBM Plex Sans"/>
          <w:b w:val="1"/>
          <w:color w:val="000000"/>
          <w:rtl w:val="0"/>
        </w:rPr>
        <w:t xml:space="preserve">roles</w:t>
      </w:r>
      <w:r w:rsidDel="00000000" w:rsidR="00000000" w:rsidRPr="00000000">
        <w:rPr>
          <w:rFonts w:ascii="IBM Plex Sans" w:cs="IBM Plex Sans" w:eastAsia="IBM Plex Sans" w:hAnsi="IBM Plex Sans"/>
          <w:color w:val="000000"/>
          <w:rtl w:val="0"/>
        </w:rPr>
        <w:t xml:space="preserve">: </w:t>
      </w:r>
    </w:p>
    <w:p w:rsidR="00000000" w:rsidDel="00000000" w:rsidP="00000000" w:rsidRDefault="00000000" w:rsidRPr="00000000" w14:paraId="000000AE">
      <w:pPr>
        <w:spacing w:after="0" w:line="276"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AF">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Autor/a</w:t>
      </w:r>
    </w:p>
    <w:p w:rsidR="00000000" w:rsidDel="00000000" w:rsidP="00000000" w:rsidRDefault="00000000" w:rsidRPr="00000000" w14:paraId="000000B0">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Colaborador/a</w:t>
      </w:r>
    </w:p>
    <w:p w:rsidR="00000000" w:rsidDel="00000000" w:rsidP="00000000" w:rsidRDefault="00000000" w:rsidRPr="00000000" w14:paraId="000000B1">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Comunicador/a</w:t>
      </w:r>
    </w:p>
    <w:p w:rsidR="00000000" w:rsidDel="00000000" w:rsidP="00000000" w:rsidRDefault="00000000" w:rsidRPr="00000000" w14:paraId="000000B2">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Participante</w:t>
      </w:r>
    </w:p>
    <w:p w:rsidR="00000000" w:rsidDel="00000000" w:rsidP="00000000" w:rsidRDefault="00000000" w:rsidRPr="00000000" w14:paraId="000000B3">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Productor/a</w:t>
      </w:r>
    </w:p>
    <w:p w:rsidR="00000000" w:rsidDel="00000000" w:rsidP="00000000" w:rsidRDefault="00000000" w:rsidRPr="00000000" w14:paraId="000000B4">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Editor/a</w:t>
      </w:r>
    </w:p>
    <w:p w:rsidR="00000000" w:rsidDel="00000000" w:rsidP="00000000" w:rsidRDefault="00000000" w:rsidRPr="00000000" w14:paraId="000000B5">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Investigador/a</w:t>
      </w:r>
    </w:p>
    <w:p w:rsidR="00000000" w:rsidDel="00000000" w:rsidP="00000000" w:rsidRDefault="00000000" w:rsidRPr="00000000" w14:paraId="000000B6">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Maestro/a</w:t>
      </w:r>
    </w:p>
    <w:p w:rsidR="00000000" w:rsidDel="00000000" w:rsidP="00000000" w:rsidRDefault="00000000" w:rsidRPr="00000000" w14:paraId="000000B7">
      <w:pPr>
        <w:numPr>
          <w:ilvl w:val="0"/>
          <w:numId w:val="15"/>
        </w:numPr>
        <w:spacing w:after="0" w:line="276"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Traductor/a</w:t>
      </w:r>
    </w:p>
    <w:p w:rsidR="00000000" w:rsidDel="00000000" w:rsidP="00000000" w:rsidRDefault="00000000" w:rsidRPr="00000000" w14:paraId="000000B8">
      <w:pPr>
        <w:spacing w:after="0" w:line="276"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B9">
      <w:pPr>
        <w:spacing w:after="0" w:line="276"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Asumimos estos roles a medida que descubrimos, consumimos, evaluamos, producimos y compartimos información utilizando una gama de tecnologías cambiantes, en constante evolución. </w:t>
      </w:r>
    </w:p>
    <w:p w:rsidR="00000000" w:rsidDel="00000000" w:rsidP="00000000" w:rsidRDefault="00000000" w:rsidRPr="00000000" w14:paraId="000000BA">
      <w:pPr>
        <w:spacing w:after="0" w:line="276"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BB">
      <w:pPr>
        <w:spacing w:after="0" w:line="276"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Otros elementos del marco son los siguientes:</w:t>
      </w:r>
    </w:p>
    <w:p w:rsidR="00000000" w:rsidDel="00000000" w:rsidP="00000000" w:rsidRDefault="00000000" w:rsidRPr="00000000" w14:paraId="000000BC">
      <w:pPr>
        <w:spacing w:after="0" w:line="276"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BD">
      <w:pPr>
        <w:spacing w:after="0" w:line="276"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i w:val="1"/>
          <w:color w:val="000000"/>
          <w:rtl w:val="0"/>
        </w:rPr>
        <w:t xml:space="preserve">Características que adquirimos:</w:t>
      </w:r>
      <w:r w:rsidDel="00000000" w:rsidR="00000000" w:rsidRPr="00000000">
        <w:rPr>
          <w:rFonts w:ascii="IBM Plex Sans" w:cs="IBM Plex Sans" w:eastAsia="IBM Plex Sans" w:hAnsi="IBM Plex Sans"/>
          <w:color w:val="000000"/>
          <w:rtl w:val="0"/>
        </w:rPr>
        <w:t xml:space="preserve"> en el proceso de aprendizaje y adquisición de competencias informacionales desarrollamos (o convendría que lo hiciésemos) una mentalidad cívica, adaptable, abierta, productiva, informada, colaborativa, participativa y reflexiva.</w:t>
      </w:r>
    </w:p>
    <w:p w:rsidR="00000000" w:rsidDel="00000000" w:rsidP="00000000" w:rsidRDefault="00000000" w:rsidRPr="00000000" w14:paraId="000000BE">
      <w:pPr>
        <w:spacing w:after="0" w:line="276"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BF">
      <w:pPr>
        <w:spacing w:after="0" w:line="276" w:lineRule="auto"/>
        <w:rPr>
          <w:rFonts w:ascii="IBM Plex Sans" w:cs="IBM Plex Sans" w:eastAsia="IBM Plex Sans" w:hAnsi="IBM Plex Sans"/>
          <w:color w:val="000000"/>
        </w:rPr>
      </w:pPr>
      <w:r w:rsidDel="00000000" w:rsidR="00000000" w:rsidRPr="00000000">
        <w:rPr>
          <w:rFonts w:ascii="IBM Plex Sans" w:cs="IBM Plex Sans" w:eastAsia="IBM Plex Sans" w:hAnsi="IBM Plex Sans"/>
          <w:i w:val="1"/>
          <w:color w:val="000000"/>
          <w:rtl w:val="0"/>
        </w:rPr>
        <w:t xml:space="preserve">Ámbitos de aprendizaje</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color w:val="000000"/>
          <w:rtl w:val="0"/>
        </w:rPr>
        <w:t xml:space="preserve">(aluden a las formas en que aprendemos):</w:t>
      </w:r>
    </w:p>
    <w:p w:rsidR="00000000" w:rsidDel="00000000" w:rsidP="00000000" w:rsidRDefault="00000000" w:rsidRPr="00000000" w14:paraId="000000C0">
      <w:pPr>
        <w:numPr>
          <w:ilvl w:val="0"/>
          <w:numId w:val="11"/>
        </w:numPr>
        <w:spacing w:after="0" w:afterAutospacing="0" w:line="276" w:lineRule="auto"/>
        <w:ind w:left="7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Afectivo – cómo te sientes durante y después del aprendizaje</w:t>
      </w:r>
    </w:p>
    <w:p w:rsidR="00000000" w:rsidDel="00000000" w:rsidP="00000000" w:rsidRDefault="00000000" w:rsidRPr="00000000" w14:paraId="000000C1">
      <w:pPr>
        <w:numPr>
          <w:ilvl w:val="0"/>
          <w:numId w:val="11"/>
        </w:numPr>
        <w:spacing w:after="0" w:afterAutospacing="0" w:line="276" w:lineRule="auto"/>
        <w:ind w:left="7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Conductual –  qué aprendes a hacer</w:t>
      </w:r>
    </w:p>
    <w:p w:rsidR="00000000" w:rsidDel="00000000" w:rsidP="00000000" w:rsidRDefault="00000000" w:rsidRPr="00000000" w14:paraId="000000C2">
      <w:pPr>
        <w:numPr>
          <w:ilvl w:val="0"/>
          <w:numId w:val="11"/>
        </w:numPr>
        <w:spacing w:after="0" w:afterAutospacing="0" w:line="276" w:lineRule="auto"/>
        <w:ind w:left="7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Cognitivo – qué aprendes a saber</w:t>
      </w:r>
    </w:p>
    <w:p w:rsidR="00000000" w:rsidDel="00000000" w:rsidP="00000000" w:rsidRDefault="00000000" w:rsidRPr="00000000" w14:paraId="000000C3">
      <w:pPr>
        <w:numPr>
          <w:ilvl w:val="0"/>
          <w:numId w:val="11"/>
        </w:numPr>
        <w:spacing w:line="276" w:lineRule="auto"/>
        <w:ind w:left="7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Metacognitivo – tu reflexión sobre tu propio aprendizaje</w:t>
      </w:r>
    </w:p>
    <w:p w:rsidR="00000000" w:rsidDel="00000000" w:rsidP="00000000" w:rsidRDefault="00000000" w:rsidRPr="00000000" w14:paraId="000000C4">
      <w:pPr>
        <w:spacing w:line="276"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C5">
      <w:pPr>
        <w:spacing w:line="276" w:lineRule="auto"/>
        <w:jc w:val="center"/>
        <w:rPr>
          <w:rFonts w:ascii="IBM Plex Sans" w:cs="IBM Plex Sans" w:eastAsia="IBM Plex Sans" w:hAnsi="IBM Plex Sans"/>
          <w:b w:val="1"/>
          <w:color w:val="000000"/>
        </w:rPr>
      </w:pPr>
      <w:r w:rsidDel="00000000" w:rsidR="00000000" w:rsidRPr="00000000">
        <w:rPr>
          <w:rFonts w:ascii="IBM Plex Sans" w:cs="IBM Plex Sans" w:eastAsia="IBM Plex Sans" w:hAnsi="IBM Plex Sans"/>
          <w:b w:val="1"/>
          <w:color w:val="000000"/>
          <w:rtl w:val="0"/>
        </w:rPr>
        <w:t xml:space="preserve">Reflexión: ¿Qué roles desempeñamos en la sociedad de la información?</w:t>
      </w:r>
    </w:p>
    <w:p w:rsidR="00000000" w:rsidDel="00000000" w:rsidP="00000000" w:rsidRDefault="00000000" w:rsidRPr="00000000" w14:paraId="000000C6">
      <w:pPr>
        <w:spacing w:after="0" w:line="276" w:lineRule="auto"/>
        <w:jc w:val="center"/>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Entra en el siguiente enlace: </w:t>
      </w:r>
    </w:p>
    <w:p w:rsidR="00000000" w:rsidDel="00000000" w:rsidP="00000000" w:rsidRDefault="00000000" w:rsidRPr="00000000" w14:paraId="000000C7">
      <w:pPr>
        <w:spacing w:after="0" w:line="276" w:lineRule="auto"/>
        <w:jc w:val="center"/>
        <w:rPr>
          <w:rFonts w:ascii="IBM Plex Sans" w:cs="IBM Plex Sans" w:eastAsia="IBM Plex Sans" w:hAnsi="IBM Plex Sans"/>
          <w:color w:val="000000"/>
          <w:sz w:val="22"/>
          <w:szCs w:val="22"/>
        </w:rPr>
      </w:pPr>
      <w:hyperlink r:id="rId82">
        <w:r w:rsidDel="00000000" w:rsidR="00000000" w:rsidRPr="00000000">
          <w:rPr>
            <w:rFonts w:ascii="IBM Plex Sans" w:cs="IBM Plex Sans" w:eastAsia="IBM Plex Sans" w:hAnsi="IBM Plex Sans"/>
            <w:color w:val="1155cc"/>
            <w:sz w:val="22"/>
            <w:szCs w:val="22"/>
            <w:u w:val="single"/>
            <w:rtl w:val="0"/>
          </w:rPr>
          <w:t xml:space="preserve">http://alenaprojects.s3-us-east-2.amazonaws.com/Portfolio/MetaliterateLearner/story_html5.html</w:t>
        </w:r>
      </w:hyperlink>
      <w:r w:rsidDel="00000000" w:rsidR="00000000" w:rsidRPr="00000000">
        <w:rPr>
          <w:rtl w:val="0"/>
        </w:rPr>
      </w:r>
    </w:p>
    <w:p w:rsidR="00000000" w:rsidDel="00000000" w:rsidP="00000000" w:rsidRDefault="00000000" w:rsidRPr="00000000" w14:paraId="000000C8">
      <w:pPr>
        <w:spacing w:after="0" w:line="276"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C9">
      <w:pPr>
        <w:spacing w:after="0" w:line="276"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Lee la información sobre cada uno de los roles (en el enlace, interactivo, si pinchas encima de cada elemento se abre ventana con una breve descripción). En cada caso no se aporta una definición como tal, sino una serie de preguntas relacionadas con el rol para que se </w:t>
      </w:r>
      <w:r w:rsidDel="00000000" w:rsidR="00000000" w:rsidRPr="00000000">
        <w:rPr>
          <w:rFonts w:ascii="IBM Plex Sans" w:cs="IBM Plex Sans" w:eastAsia="IBM Plex Sans" w:hAnsi="IBM Plex Sans"/>
          <w:color w:val="000000"/>
          <w:rtl w:val="0"/>
        </w:rPr>
        <w:t xml:space="preserve">comprend</w:t>
      </w:r>
      <w:r w:rsidDel="00000000" w:rsidR="00000000" w:rsidRPr="00000000">
        <w:rPr>
          <w:rFonts w:ascii="IBM Plex Sans" w:cs="IBM Plex Sans" w:eastAsia="IBM Plex Sans" w:hAnsi="IBM Plex Sans"/>
          <w:color w:val="000000"/>
          <w:rtl w:val="0"/>
        </w:rPr>
        <w:t xml:space="preserve">a a qué se refiere o se puede referir. </w:t>
      </w:r>
    </w:p>
    <w:p w:rsidR="00000000" w:rsidDel="00000000" w:rsidP="00000000" w:rsidRDefault="00000000" w:rsidRPr="00000000" w14:paraId="000000CA">
      <w:pPr>
        <w:spacing w:after="0" w:line="276"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CB">
      <w:pPr>
        <w:spacing w:after="0" w:line="276"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Seguramente todas las personas hemos asumido todos estos roles en algún momento, no solo en nuestra interacción con la información en el contexto académico, sino en nuestra forma de consumir, producir y </w:t>
      </w:r>
      <w:r w:rsidDel="00000000" w:rsidR="00000000" w:rsidRPr="00000000">
        <w:rPr>
          <w:rFonts w:ascii="IBM Plex Sans" w:cs="IBM Plex Sans" w:eastAsia="IBM Plex Sans" w:hAnsi="IBM Plex Sans"/>
          <w:color w:val="000000"/>
          <w:rtl w:val="0"/>
        </w:rPr>
        <w:t xml:space="preserve">relacionarnos con</w:t>
      </w:r>
      <w:r w:rsidDel="00000000" w:rsidR="00000000" w:rsidRPr="00000000">
        <w:rPr>
          <w:rFonts w:ascii="IBM Plex Sans" w:cs="IBM Plex Sans" w:eastAsia="IBM Plex Sans" w:hAnsi="IBM Plex Sans"/>
          <w:color w:val="000000"/>
          <w:rtl w:val="0"/>
        </w:rPr>
        <w:t xml:space="preserve"> la información en nuestra vida cotidiana y nuestro tiempo de ocio.</w:t>
      </w:r>
    </w:p>
    <w:p w:rsidR="00000000" w:rsidDel="00000000" w:rsidP="00000000" w:rsidRDefault="00000000" w:rsidRPr="00000000" w14:paraId="000000CC">
      <w:pPr>
        <w:spacing w:after="0" w:line="276"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CD">
      <w:pPr>
        <w:spacing w:after="0" w:line="276" w:lineRule="auto"/>
        <w:jc w:val="both"/>
        <w:rPr/>
      </w:pPr>
      <w:r w:rsidDel="00000000" w:rsidR="00000000" w:rsidRPr="00000000">
        <w:rPr>
          <w:rFonts w:ascii="IBM Plex Sans" w:cs="IBM Plex Sans" w:eastAsia="IBM Plex Sans" w:hAnsi="IBM Plex Sans"/>
          <w:color w:val="000000"/>
          <w:rtl w:val="0"/>
        </w:rPr>
        <w:t xml:space="preserve">Reflexiona en torno a estas preguntas:  </w:t>
      </w:r>
      <w:r w:rsidDel="00000000" w:rsidR="00000000" w:rsidRPr="00000000">
        <w:rPr>
          <w:rtl w:val="0"/>
        </w:rPr>
      </w:r>
    </w:p>
    <w:p w:rsidR="00000000" w:rsidDel="00000000" w:rsidP="00000000" w:rsidRDefault="00000000" w:rsidRPr="00000000" w14:paraId="000000CE">
      <w:pPr>
        <w:numPr>
          <w:ilvl w:val="0"/>
          <w:numId w:val="9"/>
        </w:numPr>
        <w:spacing w:after="0" w:afterAutospacing="0" w:before="240" w:line="276" w:lineRule="auto"/>
        <w:ind w:left="7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¿Con qué rol te identificas más ahora mismo, y por qué?</w:t>
      </w:r>
    </w:p>
    <w:p w:rsidR="00000000" w:rsidDel="00000000" w:rsidP="00000000" w:rsidRDefault="00000000" w:rsidRPr="00000000" w14:paraId="000000CF">
      <w:pPr>
        <w:numPr>
          <w:ilvl w:val="0"/>
          <w:numId w:val="9"/>
        </w:numPr>
        <w:spacing w:after="0" w:afterAutospacing="0" w:before="0" w:beforeAutospacing="0" w:line="276" w:lineRule="auto"/>
        <w:ind w:left="7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¿Con cuál te identificas menos por ahora, y por qué?</w:t>
      </w:r>
    </w:p>
    <w:p w:rsidR="00000000" w:rsidDel="00000000" w:rsidP="00000000" w:rsidRDefault="00000000" w:rsidRPr="00000000" w14:paraId="000000D0">
      <w:pPr>
        <w:numPr>
          <w:ilvl w:val="0"/>
          <w:numId w:val="9"/>
        </w:numPr>
        <w:spacing w:before="0" w:beforeAutospacing="0" w:line="276" w:lineRule="auto"/>
        <w:ind w:left="7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¿Cuál te ha sorprendido un poco porque no lo habías pensado hasta este momento?</w:t>
      </w:r>
    </w:p>
    <w:p w:rsidR="00000000" w:rsidDel="00000000" w:rsidP="00000000" w:rsidRDefault="00000000" w:rsidRPr="00000000" w14:paraId="000000D1">
      <w:pPr>
        <w:spacing w:before="240" w:line="360" w:lineRule="auto"/>
        <w:ind w:left="0" w:firstLine="0"/>
        <w:rPr/>
      </w:pPr>
      <w:r w:rsidDel="00000000" w:rsidR="00000000" w:rsidRPr="00000000">
        <w:rPr>
          <w:rtl w:val="0"/>
        </w:rPr>
      </w:r>
    </w:p>
    <w:p w:rsidR="00000000" w:rsidDel="00000000" w:rsidP="00000000" w:rsidRDefault="00000000" w:rsidRPr="00000000" w14:paraId="000000D2">
      <w:pPr>
        <w:spacing w:before="240" w:line="360" w:lineRule="auto"/>
        <w:ind w:left="0" w:firstLine="0"/>
        <w:rPr/>
      </w:pPr>
      <w:r w:rsidDel="00000000" w:rsidR="00000000" w:rsidRPr="00000000">
        <w:rPr>
          <w:rtl w:val="0"/>
        </w:rPr>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pacing w:before="240" w:line="360" w:lineRule="auto"/>
        <w:rPr>
          <w:rFonts w:ascii="IBM Plex Sans" w:cs="IBM Plex Sans" w:eastAsia="IBM Plex Sans" w:hAnsi="IBM Plex Sans"/>
          <w:b w:val="1"/>
          <w:color w:val="000000"/>
        </w:rPr>
      </w:pPr>
      <w:r w:rsidDel="00000000" w:rsidR="00000000" w:rsidRPr="00000000">
        <w:rPr>
          <w:rFonts w:ascii="IBM Plex Sans" w:cs="IBM Plex Sans" w:eastAsia="IBM Plex Sans" w:hAnsi="IBM Plex Sans"/>
          <w:b w:val="1"/>
          <w:color w:val="000000"/>
          <w:rtl w:val="0"/>
        </w:rPr>
        <w:t xml:space="preserve">¿Cómo citar este documento?</w:t>
      </w:r>
    </w:p>
    <w:p w:rsidR="00000000" w:rsidDel="00000000" w:rsidP="00000000" w:rsidRDefault="00000000" w:rsidRPr="00000000" w14:paraId="000000D4">
      <w:pPr>
        <w:spacing w:before="240" w:line="360" w:lineRule="auto"/>
        <w:jc w:val="both"/>
        <w:rPr>
          <w:highlight w:val="yellow"/>
        </w:rPr>
        <w:sectPr>
          <w:headerReference r:id="rId83" w:type="first"/>
          <w:footerReference r:id="rId84" w:type="first"/>
          <w:type w:val="nextPage"/>
          <w:pgSz w:h="16838" w:w="11906" w:orient="portrait"/>
          <w:pgMar w:bottom="1440" w:top="1440" w:left="1077" w:right="1077" w:header="709" w:footer="709"/>
          <w:pgNumType w:start="1"/>
          <w:titlePg w:val="1"/>
        </w:sectPr>
      </w:pPr>
      <w:r w:rsidDel="00000000" w:rsidR="00000000" w:rsidRPr="00000000">
        <w:rPr>
          <w:rFonts w:ascii="IBM Plex Sans" w:cs="IBM Plex Sans" w:eastAsia="IBM Plex Sans" w:hAnsi="IBM Plex Sans"/>
          <w:color w:val="000000"/>
          <w:rtl w:val="0"/>
        </w:rPr>
        <w:t xml:space="preserve">Sales Salvador, Dora (2023). </w:t>
      </w:r>
      <w:r w:rsidDel="00000000" w:rsidR="00000000" w:rsidRPr="00000000">
        <w:rPr>
          <w:rFonts w:ascii="IBM Plex Sans" w:cs="IBM Plex Sans" w:eastAsia="IBM Plex Sans" w:hAnsi="IBM Plex Sans"/>
          <w:i w:val="1"/>
          <w:color w:val="000000"/>
          <w:rtl w:val="0"/>
        </w:rPr>
        <w:t xml:space="preserve">Alfabetización informacional</w:t>
      </w:r>
      <w:r w:rsidDel="00000000" w:rsidR="00000000" w:rsidRPr="00000000">
        <w:rPr>
          <w:rFonts w:ascii="IBM Plex Sans" w:cs="IBM Plex Sans" w:eastAsia="IBM Plex Sans" w:hAnsi="IBM Plex Sans"/>
          <w:color w:val="000000"/>
          <w:rtl w:val="0"/>
        </w:rPr>
        <w:t xml:space="preserve">. CC BY-NC-SA 4.0. Projecte ProDigital. Universitat Jaume I. </w:t>
      </w:r>
      <w:hyperlink r:id="rId85">
        <w:r w:rsidDel="00000000" w:rsidR="00000000" w:rsidRPr="00000000">
          <w:rPr>
            <w:rFonts w:ascii="IBM Plex Sans" w:cs="IBM Plex Sans" w:eastAsia="IBM Plex Sans" w:hAnsi="IBM Plex Sans"/>
            <w:color w:val="1155cc"/>
            <w:u w:val="single"/>
            <w:rtl w:val="0"/>
          </w:rPr>
          <w:t xml:space="preserve">http://dx.doi.org/10.6035/ALFIN.2023.02</w:t>
        </w:r>
      </w:hyperlink>
      <w:r w:rsidDel="00000000" w:rsidR="00000000" w:rsidRPr="00000000">
        <w:rPr>
          <w:rtl w:val="0"/>
        </w:rPr>
      </w:r>
    </w:p>
    <w:p w:rsidR="00000000" w:rsidDel="00000000" w:rsidP="00000000" w:rsidRDefault="00000000" w:rsidRPr="00000000" w14:paraId="000000D5">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14" name=""/>
                <a:graphic>
                  <a:graphicData uri="http://schemas.microsoft.com/office/word/2010/wordprocessingShape">
                    <wps:wsp>
                      <wps:cNvSpPr/>
                      <wps:cNvPr id="6" name="Shape 6"/>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14" name="image9.png"/>
                <a:graphic>
                  <a:graphicData uri="http://schemas.openxmlformats.org/drawingml/2006/picture">
                    <pic:pic>
                      <pic:nvPicPr>
                        <pic:cNvPr id="0" name="image9.png"/>
                        <pic:cNvPicPr preferRelativeResize="0"/>
                      </pic:nvPicPr>
                      <pic:blipFill>
                        <a:blip r:embed="rId86"/>
                        <a:srcRect/>
                        <a:stretch>
                          <a:fillRect/>
                        </a:stretch>
                      </pic:blipFill>
                      <pic:spPr>
                        <a:xfrm>
                          <a:off x="0" y="0"/>
                          <a:ext cx="7680325" cy="13914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10" name=""/>
                <a:graphic>
                  <a:graphicData uri="http://schemas.microsoft.com/office/word/2010/wordprocessingShape">
                    <wps:wsp>
                      <wps:cNvSpPr/>
                      <wps:cNvPr id="2" name="Shape 2"/>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87"/>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1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88"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[Escriba aquí][Escriba aquí][Escriba aquí]</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1"/>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rJE6ZJ95ze0" TargetMode="External"/><Relationship Id="rId84" Type="http://schemas.openxmlformats.org/officeDocument/2006/relationships/footer" Target="footer5.xml"/><Relationship Id="rId83" Type="http://schemas.openxmlformats.org/officeDocument/2006/relationships/header" Target="header1.xml"/><Relationship Id="rId42" Type="http://schemas.openxmlformats.org/officeDocument/2006/relationships/hyperlink" Target="https://www.youtube.com/watch?v=E5Egi0nuDEs" TargetMode="External"/><Relationship Id="rId86" Type="http://schemas.openxmlformats.org/officeDocument/2006/relationships/image" Target="media/image9.png"/><Relationship Id="rId41" Type="http://schemas.openxmlformats.org/officeDocument/2006/relationships/hyperlink" Target="https://www.youtube.com/watch?v=rJE6ZJ95ze0" TargetMode="External"/><Relationship Id="rId85" Type="http://schemas.openxmlformats.org/officeDocument/2006/relationships/hyperlink" Target="http://dx.doi.org/10.6035/ALFIN.2023.02" TargetMode="External"/><Relationship Id="rId44" Type="http://schemas.openxmlformats.org/officeDocument/2006/relationships/hyperlink" Target="https://www.youtube.com/watch?v=-7ORAKULel4" TargetMode="External"/><Relationship Id="rId88" Type="http://schemas.openxmlformats.org/officeDocument/2006/relationships/footer" Target="footer4.xml"/><Relationship Id="rId43" Type="http://schemas.openxmlformats.org/officeDocument/2006/relationships/hyperlink" Target="https://www.youtube.com/watch?v=E5Egi0nuDEs" TargetMode="External"/><Relationship Id="rId87" Type="http://schemas.openxmlformats.org/officeDocument/2006/relationships/image" Target="media/image1.png"/><Relationship Id="rId46" Type="http://schemas.openxmlformats.org/officeDocument/2006/relationships/hyperlink" Target="https://www.youtube.com/watch?v=Se20RoB331w&amp;list=PLpQQipWcxwt9NUsBX4KpO4PwHMilgzEh1&amp;index=4" TargetMode="External"/><Relationship Id="rId45" Type="http://schemas.openxmlformats.org/officeDocument/2006/relationships/hyperlink" Target="https://www.youtube.com/watch?v=-7ORAKULel4" TargetMode="External"/><Relationship Id="rId80" Type="http://schemas.openxmlformats.org/officeDocument/2006/relationships/image" Target="media/image5.png"/><Relationship Id="rId82" Type="http://schemas.openxmlformats.org/officeDocument/2006/relationships/hyperlink" Target="http://alenaprojects.s3-us-east-2.amazonaws.com/Portfolio/MetaliterateLearner/story_html5.html" TargetMode="External"/><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hyperlink" Target="https://academicworks.cuny.edu/cgi/viewcontent.cgi?article=1638&amp;context=gc_pubs" TargetMode="External"/><Relationship Id="rId47" Type="http://schemas.openxmlformats.org/officeDocument/2006/relationships/hyperlink" Target="https://www.youtube.com/watch?v=Se20RoB331w&amp;list=PLpQQipWcxwt9NUsBX4KpO4PwHMilgzEh1&amp;index=4" TargetMode="External"/><Relationship Id="rId49" Type="http://schemas.openxmlformats.org/officeDocument/2006/relationships/hyperlink" Target="https://academicworks.cuny.edu/cgi/viewcontent.cgi?article=1638&amp;context=gc_pub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footer" Target="footer2.xml"/><Relationship Id="rId73" Type="http://schemas.openxmlformats.org/officeDocument/2006/relationships/hyperlink" Target="https://doi.org/10.15760/comminfolit.2013.7.2.138" TargetMode="External"/><Relationship Id="rId72" Type="http://schemas.openxmlformats.org/officeDocument/2006/relationships/hyperlink" Target="https://doi.org/10.1016/j.acalib.2005.12.004" TargetMode="External"/><Relationship Id="rId31" Type="http://schemas.openxmlformats.org/officeDocument/2006/relationships/hyperlink" Target="https://www.lse.ac.uk/my-privacy-uk/how-to-protect-privacy" TargetMode="External"/><Relationship Id="rId75" Type="http://schemas.openxmlformats.org/officeDocument/2006/relationships/hyperlink" Target="https://metaliteracy.org/learning-objectives/goals-and-learning-objectives-translated/metas-y-objetivos-de-aprendizaje-de-la-meta-alfabetizacion/" TargetMode="External"/><Relationship Id="rId30" Type="http://schemas.openxmlformats.org/officeDocument/2006/relationships/hyperlink" Target="https://www.lse.ac.uk/my-privacy-uk/how-to-protect-privacy" TargetMode="External"/><Relationship Id="rId74" Type="http://schemas.openxmlformats.org/officeDocument/2006/relationships/hyperlink" Target="https://doi.org/10.15760/comminfolit.2013.7.2.138" TargetMode="External"/><Relationship Id="rId33" Type="http://schemas.openxmlformats.org/officeDocument/2006/relationships/hyperlink" Target="https://www.youtube.com/watch?v=VASywEuqFd8" TargetMode="External"/><Relationship Id="rId77" Type="http://schemas.openxmlformats.org/officeDocument/2006/relationships/hyperlink" Target="https://doi.org/10.3145/thinkepi.2022.e16a31" TargetMode="External"/><Relationship Id="rId32" Type="http://schemas.openxmlformats.org/officeDocument/2006/relationships/hyperlink" Target="https://www.youtube.com/watch?v=VASywEuqFd8" TargetMode="External"/><Relationship Id="rId76" Type="http://schemas.openxmlformats.org/officeDocument/2006/relationships/hyperlink" Target="https://theconversation.com/el-sexismo-en-los-algoritmos-una-discriminacion-subestimada-140790" TargetMode="External"/><Relationship Id="rId35" Type="http://schemas.openxmlformats.org/officeDocument/2006/relationships/hyperlink" Target="https://www.youtube.com/watch?v=lVvfx0GT5sk" TargetMode="External"/><Relationship Id="rId79" Type="http://schemas.openxmlformats.org/officeDocument/2006/relationships/hyperlink" Target="https://unesdoc.unesco.org/ark:/48223/pf0000234657" TargetMode="External"/><Relationship Id="rId34" Type="http://schemas.openxmlformats.org/officeDocument/2006/relationships/hyperlink" Target="https://www.youtube.com/watch?v=lVvfx0GT5sk" TargetMode="External"/><Relationship Id="rId78" Type="http://schemas.openxmlformats.org/officeDocument/2006/relationships/hyperlink" Target="https://unesdoc.unesco.org/ark:/48223/pf0000234657" TargetMode="External"/><Relationship Id="rId71" Type="http://schemas.openxmlformats.org/officeDocument/2006/relationships/hyperlink" Target="https://academicworks.cuny.edu/gc_pubs/542" TargetMode="External"/><Relationship Id="rId70" Type="http://schemas.openxmlformats.org/officeDocument/2006/relationships/hyperlink" Target="https://academicworks.cuny.edu/gc_pubs/542" TargetMode="External"/><Relationship Id="rId37" Type="http://schemas.openxmlformats.org/officeDocument/2006/relationships/hyperlink" Target="https://www.youtube.com/watch?v=46AcviSU9Rg" TargetMode="External"/><Relationship Id="rId36" Type="http://schemas.openxmlformats.org/officeDocument/2006/relationships/hyperlink" Target="https://www.youtube.com/watch?v=46AcviSU9Rg" TargetMode="External"/><Relationship Id="rId39" Type="http://schemas.openxmlformats.org/officeDocument/2006/relationships/hyperlink" Target="https://www.youtube.com/watch?v=t0JIsaCtgv4" TargetMode="External"/><Relationship Id="rId38" Type="http://schemas.openxmlformats.org/officeDocument/2006/relationships/hyperlink" Target="https://www.youtube.com/watch?v=t0JIsaCtgv4" TargetMode="External"/><Relationship Id="rId62" Type="http://schemas.openxmlformats.org/officeDocument/2006/relationships/hyperlink" Target="https://camiln.wordpress.com/information-literacy-framework/" TargetMode="External"/><Relationship Id="rId61" Type="http://schemas.openxmlformats.org/officeDocument/2006/relationships/hyperlink" Target="https://projectinfolit.org/" TargetMode="External"/><Relationship Id="rId20" Type="http://schemas.openxmlformats.org/officeDocument/2006/relationships/hyperlink" Target="https://dle.rae.es/posverdad?m=form" TargetMode="External"/><Relationship Id="rId64" Type="http://schemas.openxmlformats.org/officeDocument/2006/relationships/hyperlink" Target="https://www.unesco.org/en/communication-information/media-information-literacy" TargetMode="External"/><Relationship Id="rId63" Type="http://schemas.openxmlformats.org/officeDocument/2006/relationships/hyperlink" Target="https://camiln.wordpress.com/information-literacy-framework/" TargetMode="External"/><Relationship Id="rId22" Type="http://schemas.openxmlformats.org/officeDocument/2006/relationships/hyperlink" Target="https://alfonscornella.com/2013/10/02/infoxicacion/" TargetMode="External"/><Relationship Id="rId66" Type="http://schemas.openxmlformats.org/officeDocument/2006/relationships/hyperlink" Target="http://textbooks.opensuny.org/the-information-literacy-users-guide-an-open-online-textbook/" TargetMode="External"/><Relationship Id="rId21" Type="http://schemas.openxmlformats.org/officeDocument/2006/relationships/hyperlink" Target="https://alfonscornella.com/2013/10/02/infoxicacion/" TargetMode="External"/><Relationship Id="rId65" Type="http://schemas.openxmlformats.org/officeDocument/2006/relationships/hyperlink" Target="https://www.unesco.org/en/communication-information/media-information-literacy" TargetMode="External"/><Relationship Id="rId24" Type="http://schemas.openxmlformats.org/officeDocument/2006/relationships/hyperlink" Target="https://www.fundeu.es/recomendacion/infodemia/" TargetMode="External"/><Relationship Id="rId68" Type="http://schemas.openxmlformats.org/officeDocument/2006/relationships/hyperlink" Target="https://doi.org/10.6018/analesdoc.373811" TargetMode="External"/><Relationship Id="rId23" Type="http://schemas.openxmlformats.org/officeDocument/2006/relationships/hyperlink" Target="https://www.fundeu.es/recomendacion/infodemia/" TargetMode="External"/><Relationship Id="rId67" Type="http://schemas.openxmlformats.org/officeDocument/2006/relationships/hyperlink" Target="https://doi.org/10.6018/analesdoc.373811" TargetMode="External"/><Relationship Id="rId60" Type="http://schemas.openxmlformats.org/officeDocument/2006/relationships/hyperlink" Target="https://projectinfolit.org/" TargetMode="External"/><Relationship Id="rId26" Type="http://schemas.openxmlformats.org/officeDocument/2006/relationships/hyperlink" Target="https://maldita.es/" TargetMode="External"/><Relationship Id="rId25" Type="http://schemas.openxmlformats.org/officeDocument/2006/relationships/hyperlink" Target="https://www.fundeu.es/recomendacion/infodemia/" TargetMode="External"/><Relationship Id="rId69" Type="http://schemas.openxmlformats.org/officeDocument/2006/relationships/hyperlink" Target="https://crln.acrl.org/index.php/crlnews/article/view/9537/10862" TargetMode="External"/><Relationship Id="rId28" Type="http://schemas.openxmlformats.org/officeDocument/2006/relationships/hyperlink" Target="https://trackula.org/es/page/landing-plugin/" TargetMode="External"/><Relationship Id="rId27" Type="http://schemas.openxmlformats.org/officeDocument/2006/relationships/hyperlink" Target="https://maldita.es/" TargetMode="External"/><Relationship Id="rId29" Type="http://schemas.openxmlformats.org/officeDocument/2006/relationships/hyperlink" Target="https://trackula.org/es/page/landing-plugin/" TargetMode="External"/><Relationship Id="rId51" Type="http://schemas.openxmlformats.org/officeDocument/2006/relationships/hyperlink" Target="https://metaliteracy.org/learning-objectives/goals-and-learning-objectives-translated/metas-y-objetivos-de-aprendizaje-de-la-meta-alfabetizacion/" TargetMode="External"/><Relationship Id="rId50" Type="http://schemas.openxmlformats.org/officeDocument/2006/relationships/hyperlink" Target="https://metaliteracy.org/" TargetMode="External"/><Relationship Id="rId53" Type="http://schemas.openxmlformats.org/officeDocument/2006/relationships/hyperlink" Target="https://infolit.org.uk/" TargetMode="External"/><Relationship Id="rId52" Type="http://schemas.openxmlformats.org/officeDocument/2006/relationships/hyperlink" Target="https://infolit.org.uk/" TargetMode="External"/><Relationship Id="rId11" Type="http://schemas.openxmlformats.org/officeDocument/2006/relationships/image" Target="media/image6.png"/><Relationship Id="rId55" Type="http://schemas.openxmlformats.org/officeDocument/2006/relationships/hyperlink" Target="https://information-literacy.blogspot.com/" TargetMode="External"/><Relationship Id="rId10" Type="http://schemas.openxmlformats.org/officeDocument/2006/relationships/image" Target="media/image2.png"/><Relationship Id="rId54" Type="http://schemas.openxmlformats.org/officeDocument/2006/relationships/hyperlink" Target="https://information-literacy.blogspot.com/" TargetMode="External"/><Relationship Id="rId13" Type="http://schemas.openxmlformats.org/officeDocument/2006/relationships/image" Target="media/image4.png"/><Relationship Id="rId57" Type="http://schemas.openxmlformats.org/officeDocument/2006/relationships/hyperlink" Target="https://mila.org.uk/" TargetMode="External"/><Relationship Id="rId12" Type="http://schemas.openxmlformats.org/officeDocument/2006/relationships/footer" Target="footer3.xml"/><Relationship Id="rId56" Type="http://schemas.openxmlformats.org/officeDocument/2006/relationships/hyperlink" Target="https://mila.org.uk/" TargetMode="External"/><Relationship Id="rId15" Type="http://schemas.openxmlformats.org/officeDocument/2006/relationships/hyperlink" Target="https://doi.org/10.6018/analesdoc.373811" TargetMode="External"/><Relationship Id="rId59" Type="http://schemas.openxmlformats.org/officeDocument/2006/relationships/hyperlink" Target="https://metaliteracy.org/" TargetMode="External"/><Relationship Id="rId14" Type="http://schemas.openxmlformats.org/officeDocument/2006/relationships/image" Target="media/image8.png"/><Relationship Id="rId58" Type="http://schemas.openxmlformats.org/officeDocument/2006/relationships/hyperlink" Target="https://metaliteracy.org/" TargetMode="External"/><Relationship Id="rId17" Type="http://schemas.openxmlformats.org/officeDocument/2006/relationships/hyperlink" Target="https://revistas.um.es/analesdoc/article/view/373811" TargetMode="External"/><Relationship Id="rId16" Type="http://schemas.openxmlformats.org/officeDocument/2006/relationships/hyperlink" Target="https://www.unesco.org/en/literacy/need-know" TargetMode="External"/><Relationship Id="rId19" Type="http://schemas.openxmlformats.org/officeDocument/2006/relationships/hyperlink" Target="https://dle.rae.es/posverdad?m=form" TargetMode="External"/><Relationship Id="rId18" Type="http://schemas.openxmlformats.org/officeDocument/2006/relationships/hyperlink" Target="https://revistas.um.es/analesdoc/article/view/3738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5gQEPfXB412vcvkNtUa05LNw==">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