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759" w:rsidRDefault="00C413A8">
      <w:pPr>
        <w:pStyle w:val="Ttul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-936644</wp:posOffset>
                </wp:positionH>
                <wp:positionV relativeFrom="paragraph">
                  <wp:posOffset>-909483</wp:posOffset>
                </wp:positionV>
                <wp:extent cx="7921625" cy="10836998"/>
                <wp:effectExtent l="0" t="0" r="15875" b="88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0836998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5759" w:rsidRDefault="00BA57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73.75pt;margin-top:-71.6pt;width:623.75pt;height:853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" fillcolor="#00386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A5759" w:rsidRDefault="00BA57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t xml:space="preserve">Avaluació amb </w:t>
      </w:r>
      <w:proofErr w:type="spellStart"/>
      <w:r w:rsidR="00000000">
        <w:t>CoRubrics</w:t>
      </w:r>
      <w:proofErr w:type="spellEnd"/>
    </w:p>
    <w:p w:rsidR="00BA57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Mercedes Marqués Andrés</w:t>
      </w:r>
    </w:p>
    <w:p w:rsidR="00BA57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Setembre, 2022</w:t>
      </w:r>
    </w:p>
    <w:p w:rsidR="00BA5759" w:rsidRDefault="00000000">
      <w:pPr>
        <w:rPr>
          <w:color w:val="FFFFFF"/>
          <w:sz w:val="48"/>
          <w:szCs w:val="48"/>
        </w:rPr>
        <w:sectPr w:rsidR="00BA5759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pgNumType w:start="0"/>
          <w:cols w:space="720"/>
          <w:titlePg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4020055</wp:posOffset>
                </wp:positionV>
                <wp:extent cx="1360170" cy="381000"/>
                <wp:effectExtent l="0" t="0" r="0" b="0"/>
                <wp:wrapSquare wrapText="bothSides" distT="0" distB="0" distL="114300" distR="1143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759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#ProDigital</w:t>
                            </w: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4505325</wp:posOffset>
                </wp:positionH>
                <wp:positionV relativeFrom="paragraph">
                  <wp:posOffset>4020055</wp:posOffset>
                </wp:positionV>
                <wp:extent cx="1360170" cy="381000"/>
                <wp:effectExtent b="0" l="0" r="0" t="0"/>
                <wp:wrapSquare wrapText="bothSides" distB="0" distT="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4010025</wp:posOffset>
            </wp:positionV>
            <wp:extent cx="1894205" cy="39624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759" w:rsidRDefault="00000000">
      <w:pPr>
        <w:sectPr w:rsidR="00BA5759">
          <w:footerReference w:type="first" r:id="rId11"/>
          <w:pgSz w:w="11906" w:h="16838"/>
          <w:pgMar w:top="1440" w:right="1077" w:bottom="1440" w:left="1077" w:header="709" w:footer="709" w:gutter="0"/>
          <w:pgNumType w:start="0"/>
          <w:cols w:space="720"/>
          <w:titlePg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7493000</wp:posOffset>
                </wp:positionV>
                <wp:extent cx="6202096" cy="969193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9715" y="3300166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759" w:rsidRDefault="00000000">
                            <w:pPr>
                              <w:textDirection w:val="btLr"/>
                            </w:pPr>
                            <w:r>
                              <w:t xml:space="preserve">Aquest document s'ha creat en el marc del projecte 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ProDigital</w:t>
                            </w:r>
                            <w:proofErr w:type="spellEnd"/>
                            <w:r>
                              <w:t xml:space="preserve"> i es publica amb una llicència </w:t>
                            </w:r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Reconeixement-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NoComercial</w:t>
                            </w:r>
                            <w:proofErr w:type="spellEnd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b/>
                                <w:color w:val="003864"/>
                                <w:u w:val="single"/>
                              </w:rPr>
                              <w:t xml:space="preserve"> 4.0 Internacional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(CC BY-NC-SA 4.0).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7493000</wp:posOffset>
                </wp:positionV>
                <wp:extent cx="6202096" cy="96919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96" cy="9691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5759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IBM Plex Sans SemiBold" w:eastAsia="IBM Plex Sans SemiBold" w:hAnsi="IBM Plex Sans SemiBold" w:cs="IBM Plex Sans SemiBold"/>
          <w:sz w:val="32"/>
          <w:szCs w:val="32"/>
        </w:rPr>
      </w:pPr>
      <w:r>
        <w:rPr>
          <w:rFonts w:ascii="IBM Plex Sans SemiBold" w:eastAsia="IBM Plex Sans SemiBold" w:hAnsi="IBM Plex Sans SemiBold" w:cs="IBM Plex Sans SemiBold"/>
          <w:sz w:val="32"/>
          <w:szCs w:val="32"/>
        </w:rPr>
        <w:lastRenderedPageBreak/>
        <w:t>ÍNDEX</w:t>
      </w:r>
    </w:p>
    <w:p w:rsidR="00BA5759" w:rsidRDefault="00BA5759"/>
    <w:sdt>
      <w:sdtPr>
        <w:id w:val="1333259829"/>
        <w:docPartObj>
          <w:docPartGallery w:val="Table of Contents"/>
          <w:docPartUnique/>
        </w:docPartObj>
      </w:sdtPr>
      <w:sdtContent>
        <w:p w:rsidR="00BA5759" w:rsidRDefault="00000000">
          <w:pPr>
            <w:tabs>
              <w:tab w:val="right" w:pos="9751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aw8wuttjdsac">
            <w:r>
              <w:rPr>
                <w:b/>
              </w:rPr>
              <w:t>Autoavaluació i coavaluació amb CoRubrics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_aw8wuttjdsac \h </w:instrText>
          </w:r>
          <w: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60" w:line="240" w:lineRule="auto"/>
            <w:ind w:left="360"/>
          </w:pPr>
          <w:hyperlink w:anchor="_i9m8sd3mb4eu">
            <w:r>
              <w:t>El teu grup</w:t>
            </w:r>
          </w:hyperlink>
          <w:r>
            <w:tab/>
          </w:r>
          <w:r>
            <w:fldChar w:fldCharType="begin"/>
          </w:r>
          <w:r>
            <w:instrText xml:space="preserve"> PAGEREF _i9m8sd3mb4eu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60" w:line="240" w:lineRule="auto"/>
            <w:ind w:left="360"/>
          </w:pPr>
          <w:hyperlink w:anchor="_8so9rq87v6f5">
            <w:r>
              <w:t>Avalúa</w:t>
            </w:r>
          </w:hyperlink>
          <w:r>
            <w:tab/>
          </w:r>
          <w:r>
            <w:fldChar w:fldCharType="begin"/>
          </w:r>
          <w:r>
            <w:instrText xml:space="preserve"> PAGEREF _8so9rq87v6f5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60" w:line="240" w:lineRule="auto"/>
            <w:ind w:left="360"/>
          </w:pPr>
          <w:hyperlink w:anchor="_30j0zll">
            <w:r>
              <w:t>Resultats</w:t>
            </w:r>
          </w:hyperlink>
          <w: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200" w:line="240" w:lineRule="auto"/>
            <w:rPr>
              <w:b/>
            </w:rPr>
          </w:pPr>
          <w:hyperlink w:anchor="_1fob9te">
            <w:r>
              <w:rPr>
                <w:b/>
              </w:rPr>
              <w:t>Reflexió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60" w:line="240" w:lineRule="auto"/>
            <w:ind w:left="360"/>
          </w:pPr>
          <w:hyperlink w:anchor="_3znysh7">
            <w:r>
              <w:t>Sobre el procés d'autoavaluació i coavaluació</w:t>
            </w:r>
          </w:hyperlink>
          <w:r>
            <w:tab/>
          </w:r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BA5759" w:rsidRDefault="00000000">
          <w:pPr>
            <w:tabs>
              <w:tab w:val="right" w:pos="9751"/>
            </w:tabs>
            <w:spacing w:before="60" w:after="80" w:line="240" w:lineRule="auto"/>
            <w:ind w:left="360"/>
          </w:pPr>
          <w:hyperlink w:anchor="_2et92p0">
            <w:r>
              <w:t>Sobre la rúbrica</w:t>
            </w:r>
          </w:hyperlink>
          <w: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</w:sdtContent>
    </w:sdt>
    <w:p w:rsidR="00BA5759" w:rsidRDefault="00BA5759">
      <w:pPr>
        <w:pStyle w:val="Ttulo1"/>
        <w:sectPr w:rsidR="00BA5759">
          <w:pgSz w:w="11906" w:h="16838"/>
          <w:pgMar w:top="1440" w:right="1077" w:bottom="1440" w:left="1077" w:header="709" w:footer="709" w:gutter="0"/>
          <w:pgNumType w:start="0"/>
          <w:cols w:space="720"/>
          <w:titlePg/>
        </w:sectPr>
      </w:pPr>
      <w:bookmarkStart w:id="0" w:name="_4i6x2ho9eriv" w:colFirst="0" w:colLast="0"/>
      <w:bookmarkEnd w:id="0"/>
    </w:p>
    <w:p w:rsidR="00BA5759" w:rsidRDefault="00000000">
      <w:pPr>
        <w:pStyle w:val="Ttulo1"/>
      </w:pPr>
      <w:bookmarkStart w:id="1" w:name="_aw8wuttjdsac" w:colFirst="0" w:colLast="0"/>
      <w:bookmarkEnd w:id="1"/>
      <w:r>
        <w:lastRenderedPageBreak/>
        <w:t xml:space="preserve">Autoavaluació i </w:t>
      </w:r>
      <w:proofErr w:type="spellStart"/>
      <w:r>
        <w:t>coavaluació</w:t>
      </w:r>
      <w:proofErr w:type="spellEnd"/>
      <w:r>
        <w:t xml:space="preserve"> amb </w:t>
      </w:r>
      <w:proofErr w:type="spellStart"/>
      <w:r>
        <w:t>CoRubrics</w:t>
      </w:r>
      <w:proofErr w:type="spellEnd"/>
    </w:p>
    <w:p w:rsidR="00BA5759" w:rsidRDefault="00000000">
      <w:r>
        <w:t xml:space="preserve">En aquesta activitat provarem </w:t>
      </w:r>
      <w:proofErr w:type="spellStart"/>
      <w:r>
        <w:t>CoRubrics</w:t>
      </w:r>
      <w:proofErr w:type="spellEnd"/>
      <w:r>
        <w:t xml:space="preserve"> com estudiants. Per a això, has de jugar un rol. </w:t>
      </w:r>
    </w:p>
    <w:p w:rsidR="00BA5759" w:rsidRDefault="00000000">
      <w:pPr>
        <w:pStyle w:val="Ttulo2"/>
      </w:pPr>
      <w:bookmarkStart w:id="2" w:name="_i9m8sd3mb4eu" w:colFirst="0" w:colLast="0"/>
      <w:bookmarkEnd w:id="2"/>
      <w:r>
        <w:t>El teu grup</w:t>
      </w:r>
    </w:p>
    <w:p w:rsidR="00BA5759" w:rsidRDefault="00000000">
      <w:r>
        <w:t xml:space="preserve">Ets </w:t>
      </w:r>
      <w:r>
        <w:rPr>
          <w:rFonts w:ascii="IBM Plex Sans" w:eastAsia="IBM Plex Sans" w:hAnsi="IBM Plex Sans" w:cs="IBM Plex Sans"/>
          <w:b/>
        </w:rPr>
        <w:t>Paco</w:t>
      </w:r>
      <w:r>
        <w:t xml:space="preserve">, et consideres una persona simpàtica, treballadora i perseverant (cal ser-ho per a córrer maratons!). Dones la teua opinió quan t'ho demanen, no t'agrada manar. Tens un treball a temps parcial, motiu pel qual no has pogut assistir a totes les reunions del grup, però t'has preocupat que et </w:t>
      </w:r>
      <w:proofErr w:type="spellStart"/>
      <w:r>
        <w:t>diguen</w:t>
      </w:r>
      <w:proofErr w:type="spellEnd"/>
      <w:r>
        <w:t xml:space="preserve"> quina part del treball et tocava fer. Alguna vegada t'has retardat en el lliurament d'alguna tasca perquè compaginar el teu treball, les classes i els entrenaments, és complicat!</w:t>
      </w:r>
    </w:p>
    <w:p w:rsidR="00BA5759" w:rsidRDefault="00000000">
      <w:r>
        <w:t>Quant als teus companys i companyes de grup, així és com els veus:</w:t>
      </w:r>
    </w:p>
    <w:p w:rsidR="00BA5759" w:rsidRDefault="00000000">
      <w:pPr>
        <w:numPr>
          <w:ilvl w:val="0"/>
          <w:numId w:val="1"/>
        </w:numPr>
        <w:spacing w:after="0"/>
      </w:pPr>
      <w:r>
        <w:rPr>
          <w:rFonts w:ascii="IBM Plex Sans" w:eastAsia="IBM Plex Sans" w:hAnsi="IBM Plex Sans" w:cs="IBM Plex Sans"/>
          <w:b/>
        </w:rPr>
        <w:t>Natalia</w:t>
      </w:r>
      <w:r>
        <w:t xml:space="preserve"> és una persona distant, es relaciona poc amb la gent, no intima amb els companys i les companyes. Assisteix a les reunions, però rares vegades manifesta la seua opinió, sembla que no té criteri propi i, si el té, no ho demostra. Fa el treball que li correspon i passa bastant desapercebuda.</w:t>
      </w:r>
    </w:p>
    <w:p w:rsidR="00BA5759" w:rsidRDefault="00000000">
      <w:pPr>
        <w:numPr>
          <w:ilvl w:val="0"/>
          <w:numId w:val="1"/>
        </w:numPr>
        <w:spacing w:after="0"/>
        <w:rPr>
          <w:rFonts w:ascii="IBM Plex Sans" w:eastAsia="IBM Plex Sans" w:hAnsi="IBM Plex Sans" w:cs="IBM Plex Sans"/>
          <w:b/>
        </w:rPr>
      </w:pPr>
      <w:r>
        <w:rPr>
          <w:rFonts w:ascii="IBM Plex Sans" w:eastAsia="IBM Plex Sans" w:hAnsi="IBM Plex Sans" w:cs="IBM Plex Sans"/>
          <w:b/>
        </w:rPr>
        <w:t>Alicia</w:t>
      </w:r>
      <w:r>
        <w:t xml:space="preserve"> se sent molt segura de si mateixa i és molt treballadora, encara que és una mica "</w:t>
      </w:r>
      <w:proofErr w:type="spellStart"/>
      <w:r>
        <w:t>mandona</w:t>
      </w:r>
      <w:proofErr w:type="spellEnd"/>
      <w:r>
        <w:t>". Sovint desaprova les propostes que fan els altres, sembla que ella sempre ho podria fer millor i que la seua part sempre està perfecta, no admet la crítica. És qui fa el "</w:t>
      </w:r>
      <w:proofErr w:type="spellStart"/>
      <w:r>
        <w:t>doodle</w:t>
      </w:r>
      <w:proofErr w:type="spellEnd"/>
      <w:r>
        <w:t>" per organitzar les reunions del grup, ajustant les franges horàries a la seua disponibilitat.</w:t>
      </w:r>
    </w:p>
    <w:p w:rsidR="00BA5759" w:rsidRDefault="00000000">
      <w:pPr>
        <w:numPr>
          <w:ilvl w:val="0"/>
          <w:numId w:val="1"/>
        </w:numPr>
        <w:rPr>
          <w:rFonts w:ascii="IBM Plex Sans" w:eastAsia="IBM Plex Sans" w:hAnsi="IBM Plex Sans" w:cs="IBM Plex Sans"/>
          <w:b/>
        </w:rPr>
      </w:pPr>
      <w:r>
        <w:rPr>
          <w:rFonts w:ascii="IBM Plex Sans" w:eastAsia="IBM Plex Sans" w:hAnsi="IBM Plex Sans" w:cs="IBM Plex Sans"/>
          <w:b/>
        </w:rPr>
        <w:t>Vicent</w:t>
      </w:r>
      <w:r>
        <w:t xml:space="preserve"> és una persona sociable que té la capacitat de generar sinergies i de promoure iniciatives. Ha assistit a les reunions i s'ha comportat com un bon company escoltant als altres i intentant </w:t>
      </w:r>
      <w:proofErr w:type="spellStart"/>
      <w:r>
        <w:t>mediar</w:t>
      </w:r>
      <w:proofErr w:type="spellEnd"/>
      <w:r>
        <w:t xml:space="preserve"> quan ha hagut algun conflicte. És una persona generosa amb els seus companys, cau bé a tothom. Fa el seu treball i sap acceptar les crítiques.</w:t>
      </w:r>
    </w:p>
    <w:p w:rsidR="00BA5759" w:rsidRDefault="00000000">
      <w:pPr>
        <w:pStyle w:val="Ttulo2"/>
      </w:pPr>
      <w:bookmarkStart w:id="3" w:name="_8so9rq87v6f5" w:colFirst="0" w:colLast="0"/>
      <w:bookmarkEnd w:id="3"/>
      <w:proofErr w:type="spellStart"/>
      <w:r>
        <w:lastRenderedPageBreak/>
        <w:t>Avalúa</w:t>
      </w:r>
      <w:proofErr w:type="spellEnd"/>
    </w:p>
    <w:p w:rsidR="00BA5759" w:rsidRDefault="00000000">
      <w:r>
        <w:t xml:space="preserve">Ara que ja coneixes el teu grup de treball, fes l'autoavaluació i la </w:t>
      </w:r>
      <w:proofErr w:type="spellStart"/>
      <w:r>
        <w:t>coavaluació</w:t>
      </w:r>
      <w:proofErr w:type="spellEnd"/>
      <w:r>
        <w:t xml:space="preserve"> mitjançant aquest formulari generat amb </w:t>
      </w:r>
      <w:proofErr w:type="spellStart"/>
      <w:r>
        <w:t>CoRubrics</w:t>
      </w:r>
      <w:proofErr w:type="spellEnd"/>
      <w:r>
        <w:t xml:space="preserve">: </w:t>
      </w:r>
      <w:hyperlink r:id="rId14">
        <w:r>
          <w:rPr>
            <w:color w:val="1155CC"/>
            <w:u w:val="single"/>
          </w:rPr>
          <w:t>https://forms.gle/5e7GkLL3BsGqTxz86</w:t>
        </w:r>
      </w:hyperlink>
      <w:r>
        <w:t xml:space="preserve"> </w:t>
      </w:r>
    </w:p>
    <w:p w:rsidR="00BA5759" w:rsidRDefault="00000000">
      <w:r>
        <w:t xml:space="preserve">La rúbrica que fem servir en el formulari l'hem extret de l'article d' Encarnación </w:t>
      </w:r>
      <w:proofErr w:type="spellStart"/>
      <w:r>
        <w:t>Chica</w:t>
      </w:r>
      <w:proofErr w:type="spellEnd"/>
      <w:r>
        <w:t xml:space="preserve"> Merino "Una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para el </w:t>
      </w:r>
      <w:proofErr w:type="spellStart"/>
      <w:r>
        <w:t>trabajo</w:t>
      </w:r>
      <w:proofErr w:type="spellEnd"/>
      <w:r>
        <w:t xml:space="preserve"> en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rúbrica", publicat en </w:t>
      </w:r>
      <w:proofErr w:type="spellStart"/>
      <w:r>
        <w:rPr>
          <w:i/>
        </w:rPr>
        <w:t>Escuela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Abierta</w:t>
      </w:r>
      <w:proofErr w:type="spellEnd"/>
      <w:r>
        <w:rPr>
          <w:i/>
        </w:rPr>
        <w:t xml:space="preserve">: Revista de </w:t>
      </w:r>
      <w:proofErr w:type="spellStart"/>
      <w:r>
        <w:rPr>
          <w:i/>
        </w:rPr>
        <w:t>Investigación</w:t>
      </w:r>
      <w:proofErr w:type="spellEnd"/>
      <w:r>
        <w:rPr>
          <w:i/>
        </w:rPr>
        <w:t xml:space="preserve"> Educativa</w:t>
      </w:r>
      <w:r>
        <w:t xml:space="preserve">, 14, </w:t>
      </w:r>
      <w:proofErr w:type="spellStart"/>
      <w:r>
        <w:t>pp</w:t>
      </w:r>
      <w:proofErr w:type="spellEnd"/>
      <w:r>
        <w:t>. 67-82 (2011).</w:t>
      </w:r>
    </w:p>
    <w:p w:rsidR="00BA5759" w:rsidRDefault="00000000">
      <w:pPr>
        <w:pStyle w:val="Ttulo2"/>
      </w:pPr>
      <w:bookmarkStart w:id="4" w:name="_30j0zll" w:colFirst="0" w:colLast="0"/>
      <w:bookmarkEnd w:id="4"/>
      <w:r>
        <w:t>Resultats</w:t>
      </w:r>
    </w:p>
    <w:p w:rsidR="00BA5759" w:rsidRDefault="00000000">
      <w:pPr>
        <w:rPr>
          <w:color w:val="741B47"/>
          <w:sz w:val="28"/>
          <w:szCs w:val="28"/>
        </w:rPr>
      </w:pPr>
      <w:r>
        <w:t>Aquests són els resultats que has rebut sobre la teua avaluació:</w:t>
      </w: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50"/>
        <w:gridCol w:w="1950"/>
        <w:gridCol w:w="1950"/>
        <w:gridCol w:w="1950"/>
      </w:tblGrid>
      <w:tr w:rsidR="00BA5759"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BA5759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EXPERT</w:t>
            </w:r>
          </w:p>
        </w:tc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AVANÇAT</w:t>
            </w:r>
          </w:p>
        </w:tc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APRENENT</w:t>
            </w:r>
          </w:p>
        </w:tc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NOVELL</w:t>
            </w:r>
          </w:p>
        </w:tc>
      </w:tr>
      <w:tr w:rsidR="00BA575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Contribució i participació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Sempre ofereix idees per realitzar el treball i proposa suggeriments per a la seua millora. S'esforça per assolir els objectius del grup.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Ofereix idees per realitzar el treball, encara que poques vegades proposa suggeriments per a la seua millora. S'esforça per assolir els objectius del grup.</w:t>
            </w:r>
          </w:p>
        </w:tc>
        <w:tc>
          <w:tcPr>
            <w:tcW w:w="1950" w:type="dxa"/>
            <w:shd w:val="clear" w:color="auto" w:fill="BCA9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Algunes vegades ofereix idees per realitzar el treball, però mai proposa suggeriments per a la seua millora. Accepta les propostes d'altres per assolir els objectius del grup.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Mai ofereix idees per a realitzar el treball, ni proposa suggeriments per a la seua millora. En ocasions dificulta les propostes d'altres per assolir els objectius del grup.</w:t>
            </w:r>
          </w:p>
        </w:tc>
      </w:tr>
      <w:tr w:rsidR="00BA575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Actitud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Sempre escolta i comparteix les idees dels companys i intenta integrar-les. Busca com mantenir la unió en el grup.</w:t>
            </w:r>
          </w:p>
        </w:tc>
        <w:tc>
          <w:tcPr>
            <w:tcW w:w="19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Sol escoltar i compartir les idees dels companys, però no planteja com integrar-les. Col·labora en mantenir la unió en el grup.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A vegades escolta les idees dels companys, i accepta integrar-les. No el preocupa la unió en el grup.</w:t>
            </w:r>
          </w:p>
        </w:tc>
        <w:tc>
          <w:tcPr>
            <w:tcW w:w="1950" w:type="dxa"/>
            <w:shd w:val="clear" w:color="auto" w:fill="A9F5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Molt poques vegades escolta i comparteix les idees dels companys. No ajuda a mantenir la unió en el grup</w:t>
            </w:r>
          </w:p>
        </w:tc>
      </w:tr>
      <w:tr w:rsidR="00BA575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Responsabilitat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Sempre lliura el seu treball a temps i el grup no ha de modificar les seues dates o terminis</w:t>
            </w:r>
          </w:p>
        </w:tc>
        <w:tc>
          <w:tcPr>
            <w:tcW w:w="19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De vegades es retarda en el lliurament del seu treball, tot i que el grup no ha de modificar les seues dates o terminis</w:t>
            </w:r>
          </w:p>
        </w:tc>
        <w:tc>
          <w:tcPr>
            <w:tcW w:w="1950" w:type="dxa"/>
            <w:shd w:val="clear" w:color="auto" w:fill="A9F5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Moltes vegades es retarda en el lliurament del seu treball, i el grup ha de modificar de vegades les seues dates o terminis.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Mai lliura el seu treball a temps i el grup de modificar les seues dates o terminis</w:t>
            </w:r>
          </w:p>
        </w:tc>
      </w:tr>
      <w:tr w:rsidR="00BA575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Assistència i puntualitat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Assisteix sempre a les reunions de el grup i és puntual.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Ha assistit entre un 75% i un 90% de les reunions i sempre ha estat puntual.</w:t>
            </w:r>
          </w:p>
        </w:tc>
        <w:tc>
          <w:tcPr>
            <w:tcW w:w="19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Ha assistit entre un 61% i un 74% de les reunions i no sempre ha estat puntual.</w:t>
            </w:r>
          </w:p>
        </w:tc>
        <w:tc>
          <w:tcPr>
            <w:tcW w:w="1950" w:type="dxa"/>
            <w:shd w:val="clear" w:color="auto" w:fill="A9F5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Ha assistit com a màxim al 60% de les reunions i sempre ha arribat tard</w:t>
            </w:r>
          </w:p>
        </w:tc>
      </w:tr>
      <w:tr w:rsidR="00BA575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b/>
                <w:color w:val="000000"/>
                <w:sz w:val="16"/>
                <w:szCs w:val="16"/>
              </w:rPr>
              <w:t>Resolució de conflictes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 xml:space="preserve">En situacions de desacord o conflicte, sempre escolta altres opinions i accepta suggeriments. Sempre </w:t>
            </w: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>proposa alternatives per al consens o la solució.</w:t>
            </w:r>
          </w:p>
        </w:tc>
        <w:tc>
          <w:tcPr>
            <w:tcW w:w="19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 xml:space="preserve">En situacions de desacord o conflicte, quasi sempre escolta altres opinions i accepta suggeriments. De </w:t>
            </w: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>vegades proposa alternatives per al consens o solució.</w:t>
            </w:r>
          </w:p>
        </w:tc>
        <w:tc>
          <w:tcPr>
            <w:tcW w:w="1950" w:type="dxa"/>
            <w:shd w:val="clear" w:color="auto" w:fill="A9F5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 xml:space="preserve">En situacions de desacord o conflicte, poques vegades escolta altres opinions o accepta suggeriments. </w:t>
            </w: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>No proposa alternatives per al consens però els accepta.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jc w:val="center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 xml:space="preserve">En situacions de desacord o conflicte, no escolta altres opinions o accepta suggeriments. No proposa alternatives </w:t>
            </w: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lastRenderedPageBreak/>
              <w:t>i li costa acceptar el consens o la solució.</w:t>
            </w:r>
          </w:p>
        </w:tc>
      </w:tr>
    </w:tbl>
    <w:p w:rsidR="00BA5759" w:rsidRDefault="00BA5759">
      <w:pPr>
        <w:widowControl w:val="0"/>
        <w:spacing w:after="0" w:line="276" w:lineRule="auto"/>
        <w:rPr>
          <w:rFonts w:ascii="IBM Plex Sans" w:eastAsia="IBM Plex Sans" w:hAnsi="IBM Plex Sans" w:cs="IBM Plex Sans"/>
          <w:color w:val="000000"/>
        </w:rPr>
      </w:pPr>
    </w:p>
    <w:tbl>
      <w:tblPr>
        <w:tblStyle w:val="a0"/>
        <w:tblW w:w="975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0"/>
        <w:gridCol w:w="4656"/>
        <w:gridCol w:w="220"/>
        <w:gridCol w:w="4656"/>
      </w:tblGrid>
      <w:tr w:rsidR="00BA5759">
        <w:tc>
          <w:tcPr>
            <w:tcW w:w="200" w:type="dxa"/>
            <w:shd w:val="clear" w:color="auto" w:fill="A9F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BA5759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</w:rPr>
            </w:pP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Coavaluació</w:t>
            </w:r>
            <w:proofErr w:type="spellEnd"/>
          </w:p>
        </w:tc>
        <w:tc>
          <w:tcPr>
            <w:tcW w:w="2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BA5759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Autoavaluació</w:t>
            </w:r>
          </w:p>
        </w:tc>
      </w:tr>
      <w:tr w:rsidR="00BA5759">
        <w:trPr>
          <w:gridAfter w:val="2"/>
          <w:wAfter w:w="4876" w:type="dxa"/>
        </w:trPr>
        <w:tc>
          <w:tcPr>
            <w:tcW w:w="200" w:type="dxa"/>
            <w:shd w:val="clear" w:color="auto" w:fill="BCA9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59" w:rsidRDefault="00BA5759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5759" w:rsidRDefault="00000000">
            <w:pPr>
              <w:widowControl w:val="0"/>
              <w:spacing w:after="0" w:line="276" w:lineRule="auto"/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</w:pPr>
            <w:r>
              <w:rPr>
                <w:rFonts w:ascii="IBM Plex Sans" w:eastAsia="IBM Plex Sans" w:hAnsi="IBM Plex Sans" w:cs="IBM Plex Sans"/>
                <w:color w:val="000000"/>
                <w:sz w:val="16"/>
                <w:szCs w:val="16"/>
              </w:rPr>
              <w:t>Coincidència companys-alumne/a</w:t>
            </w:r>
          </w:p>
        </w:tc>
      </w:tr>
    </w:tbl>
    <w:p w:rsidR="00BA5759" w:rsidRDefault="00BA5759">
      <w:pPr>
        <w:widowControl w:val="0"/>
        <w:spacing w:after="0" w:line="276" w:lineRule="auto"/>
        <w:rPr>
          <w:rFonts w:ascii="IBM Plex Sans" w:eastAsia="IBM Plex Sans" w:hAnsi="IBM Plex Sans" w:cs="IBM Plex Sans"/>
          <w:color w:val="000000"/>
        </w:rPr>
      </w:pPr>
    </w:p>
    <w:p w:rsidR="00BA5759" w:rsidRDefault="00000000">
      <w:pPr>
        <w:widowControl w:val="0"/>
        <w:spacing w:after="0" w:line="276" w:lineRule="auto"/>
        <w:rPr>
          <w:rFonts w:ascii="IBM Plex Sans" w:eastAsia="IBM Plex Sans" w:hAnsi="IBM Plex Sans" w:cs="IBM Plex Sans"/>
          <w:color w:val="000000"/>
        </w:rPr>
      </w:pPr>
      <w:r>
        <w:rPr>
          <w:rFonts w:ascii="IBM Plex Sans" w:eastAsia="IBM Plex Sans" w:hAnsi="IBM Plex Sans" w:cs="IBM Plex Sans"/>
          <w:b/>
          <w:color w:val="000000"/>
        </w:rPr>
        <w:t xml:space="preserve">Comentaris dels companys/es: </w:t>
      </w:r>
      <w:r>
        <w:rPr>
          <w:rFonts w:ascii="IBM Plex Sans" w:eastAsia="IBM Plex Sans" w:hAnsi="IBM Plex Sans" w:cs="IBM Plex Sans"/>
          <w:color w:val="000000"/>
        </w:rPr>
        <w:t xml:space="preserve">Se que estàs molt ocupat però has de ser més responsable, la resta de companyes del grup t'ho agrairà. ; Eres bon company </w:t>
      </w:r>
      <w:proofErr w:type="spellStart"/>
      <w:r>
        <w:rPr>
          <w:rFonts w:ascii="IBM Plex Sans" w:eastAsia="IBM Plex Sans" w:hAnsi="IBM Plex Sans" w:cs="IBM Plex Sans"/>
          <w:color w:val="000000"/>
        </w:rPr>
        <w:t>pero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 deuries millorar alguns aspectes. Deus millorar l'assistència a les reunions i respectar als companys sense fer comentaris inoportuns a l'hora d'intervenir. Per altra banda, cal que et centres a l'hora de fer les feines al centre. En principi s'entén que treballes a temps parcial </w:t>
      </w:r>
      <w:proofErr w:type="spellStart"/>
      <w:r>
        <w:rPr>
          <w:rFonts w:ascii="IBM Plex Sans" w:eastAsia="IBM Plex Sans" w:hAnsi="IBM Plex Sans" w:cs="IBM Plex Sans"/>
          <w:color w:val="000000"/>
        </w:rPr>
        <w:t>pero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 deuries millorar la qualitat del treball, si tens menys temps, que </w:t>
      </w:r>
      <w:proofErr w:type="spellStart"/>
      <w:r>
        <w:rPr>
          <w:rFonts w:ascii="IBM Plex Sans" w:eastAsia="IBM Plex Sans" w:hAnsi="IBM Plex Sans" w:cs="IBM Plex Sans"/>
          <w:color w:val="000000"/>
        </w:rPr>
        <w:t>siga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 menys treball </w:t>
      </w:r>
      <w:proofErr w:type="spellStart"/>
      <w:r>
        <w:rPr>
          <w:rFonts w:ascii="IBM Plex Sans" w:eastAsia="IBM Plex Sans" w:hAnsi="IBM Plex Sans" w:cs="IBM Plex Sans"/>
          <w:color w:val="000000"/>
        </w:rPr>
        <w:t>pero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 millor fet, sempre val la pena un treball de qualitat que un llarg i sense això.; Té molta cara </w:t>
      </w:r>
      <w:proofErr w:type="spellStart"/>
      <w:r>
        <w:rPr>
          <w:rFonts w:ascii="IBM Plex Sans" w:eastAsia="IBM Plex Sans" w:hAnsi="IBM Plex Sans" w:cs="IBM Plex Sans"/>
          <w:color w:val="000000"/>
        </w:rPr>
        <w:t>jaja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. Ha de ser </w:t>
      </w:r>
      <w:proofErr w:type="spellStart"/>
      <w:r>
        <w:rPr>
          <w:rFonts w:ascii="IBM Plex Sans" w:eastAsia="IBM Plex Sans" w:hAnsi="IBM Plex Sans" w:cs="IBM Plex Sans"/>
          <w:color w:val="000000"/>
        </w:rPr>
        <w:t>ser</w:t>
      </w:r>
      <w:proofErr w:type="spellEnd"/>
      <w:r>
        <w:rPr>
          <w:rFonts w:ascii="IBM Plex Sans" w:eastAsia="IBM Plex Sans" w:hAnsi="IBM Plex Sans" w:cs="IBM Plex Sans"/>
          <w:color w:val="000000"/>
        </w:rPr>
        <w:t xml:space="preserve"> conscient que si s'ha compromès a fer el treball, ha de dedicar-li temps i esforç, per què sinó hem de tornar a fer la seva feina.</w:t>
      </w:r>
    </w:p>
    <w:p w:rsidR="00BA5759" w:rsidRDefault="00000000">
      <w:pPr>
        <w:widowControl w:val="0"/>
        <w:spacing w:after="0" w:line="276" w:lineRule="auto"/>
        <w:rPr>
          <w:rFonts w:ascii="IBM Plex Sans" w:eastAsia="IBM Plex Sans" w:hAnsi="IBM Plex Sans" w:cs="IBM Plex Sans"/>
          <w:color w:val="000000"/>
        </w:rPr>
      </w:pPr>
      <w:r>
        <w:rPr>
          <w:rFonts w:ascii="IBM Plex Sans" w:eastAsia="IBM Plex Sans" w:hAnsi="IBM Plex Sans" w:cs="IBM Plex Sans"/>
          <w:b/>
          <w:color w:val="000000"/>
        </w:rPr>
        <w:t>Comentaris del propi alumne/a:</w:t>
      </w:r>
      <w:r>
        <w:rPr>
          <w:rFonts w:ascii="IBM Plex Sans" w:eastAsia="IBM Plex Sans" w:hAnsi="IBM Plex Sans" w:cs="IBM Plex Sans"/>
          <w:color w:val="000000"/>
        </w:rPr>
        <w:t xml:space="preserve"> He d'intentar millorar la puntualitat i ordenar les meues preferències per prioritzar allò que és important i dedicar més temps.</w:t>
      </w:r>
    </w:p>
    <w:p w:rsidR="00BA5759" w:rsidRDefault="00000000">
      <w:pPr>
        <w:widowControl w:val="0"/>
        <w:spacing w:after="0" w:line="276" w:lineRule="auto"/>
        <w:jc w:val="center"/>
        <w:rPr>
          <w:rFonts w:ascii="IBM Plex Sans" w:eastAsia="IBM Plex Sans" w:hAnsi="IBM Plex Sans" w:cs="IBM Plex Sans"/>
          <w:color w:val="000000"/>
        </w:rPr>
      </w:pPr>
      <w:r>
        <w:rPr>
          <w:rFonts w:ascii="IBM Plex Sans" w:eastAsia="IBM Plex Sans" w:hAnsi="IBM Plex Sans" w:cs="IBM Plex Sans"/>
          <w:noProof/>
          <w:color w:val="000000"/>
        </w:rPr>
        <w:drawing>
          <wp:inline distT="114300" distB="114300" distL="114300" distR="114300">
            <wp:extent cx="6192210" cy="3822700"/>
            <wp:effectExtent l="0" t="0" r="0" b="0"/>
            <wp:docPr id="9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21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759" w:rsidRDefault="00000000">
      <w:pPr>
        <w:widowControl w:val="0"/>
        <w:spacing w:after="0" w:line="276" w:lineRule="auto"/>
      </w:pPr>
      <w:r>
        <w:br w:type="page"/>
      </w:r>
    </w:p>
    <w:p w:rsidR="00BA5759" w:rsidRDefault="00000000">
      <w:pPr>
        <w:pStyle w:val="Ttulo1"/>
      </w:pPr>
      <w:bookmarkStart w:id="5" w:name="_1fob9te" w:colFirst="0" w:colLast="0"/>
      <w:bookmarkEnd w:id="5"/>
      <w:r>
        <w:lastRenderedPageBreak/>
        <w:t>Reflexió</w:t>
      </w:r>
    </w:p>
    <w:p w:rsidR="00BA5759" w:rsidRDefault="00000000">
      <w:pPr>
        <w:pStyle w:val="Ttulo2"/>
      </w:pPr>
      <w:bookmarkStart w:id="6" w:name="_3znysh7" w:colFirst="0" w:colLast="0"/>
      <w:bookmarkEnd w:id="6"/>
      <w:r>
        <w:t xml:space="preserve">Sobre el procés d'autoavaluació i </w:t>
      </w:r>
      <w:proofErr w:type="spellStart"/>
      <w:r>
        <w:t>coavaluació</w:t>
      </w:r>
      <w:proofErr w:type="spellEnd"/>
    </w:p>
    <w:p w:rsidR="00BA5759" w:rsidRDefault="00000000">
      <w:r>
        <w:t xml:space="preserve">En el teu rol en el grup, </w:t>
      </w:r>
      <w:r>
        <w:rPr>
          <w:rFonts w:ascii="IBM Plex Sans" w:eastAsia="IBM Plex Sans" w:hAnsi="IBM Plex Sans" w:cs="IBM Plex Sans"/>
          <w:b/>
        </w:rPr>
        <w:t>Paco</w:t>
      </w:r>
      <w:r>
        <w:t xml:space="preserve">, reflexiona: com t'has sentit en rebre els resultats? </w:t>
      </w:r>
    </w:p>
    <w:p w:rsidR="00BA5759" w:rsidRDefault="00000000">
      <w:r>
        <w:t xml:space="preserve">Com a </w:t>
      </w:r>
      <w:r>
        <w:rPr>
          <w:rFonts w:ascii="IBM Plex Sans" w:eastAsia="IBM Plex Sans" w:hAnsi="IBM Plex Sans" w:cs="IBM Plex Sans"/>
          <w:b/>
        </w:rPr>
        <w:t>professor/a</w:t>
      </w:r>
      <w:r>
        <w:t xml:space="preserve">, consideres que el procés seguit pot ajudar el grup de treball a regular el seu funcionament? La informació generada per </w:t>
      </w:r>
      <w:proofErr w:type="spellStart"/>
      <w:r>
        <w:t>CoRubrics</w:t>
      </w:r>
      <w:proofErr w:type="spellEnd"/>
      <w:r>
        <w:t>, et pot ajudar per fer un seguiment més estret dels grups de treball?</w:t>
      </w:r>
    </w:p>
    <w:p w:rsidR="00BA5759" w:rsidRDefault="00000000">
      <w:pPr>
        <w:pStyle w:val="Ttulo2"/>
      </w:pPr>
      <w:bookmarkStart w:id="7" w:name="_2et92p0" w:colFirst="0" w:colLast="0"/>
      <w:bookmarkEnd w:id="7"/>
      <w:r>
        <w:t>Sobre la rúbrica</w:t>
      </w:r>
    </w:p>
    <w:p w:rsidR="00BA5759" w:rsidRDefault="00000000">
      <w:r>
        <w:t xml:space="preserve">Analitza la rúbrica utilitzada per fer l'avaluació a partir dels criteris que proposen Neus </w:t>
      </w:r>
      <w:proofErr w:type="spellStart"/>
      <w:r>
        <w:t>Sanmartí</w:t>
      </w:r>
      <w:proofErr w:type="spellEnd"/>
      <w:r>
        <w:t xml:space="preserve"> i </w:t>
      </w:r>
      <w:proofErr w:type="spellStart"/>
      <w:r>
        <w:t>Mercé</w:t>
      </w:r>
      <w:proofErr w:type="spellEnd"/>
      <w:r>
        <w:t xml:space="preserve"> </w:t>
      </w:r>
      <w:proofErr w:type="spellStart"/>
      <w:r>
        <w:t>Más</w:t>
      </w:r>
      <w:proofErr w:type="spellEnd"/>
      <w:r>
        <w:t>. Assenyala els aspectes positius i aquells que es poden millorar.</w:t>
      </w:r>
    </w:p>
    <w:p w:rsidR="00BA5759" w:rsidRDefault="00BA5759">
      <w:pPr>
        <w:sectPr w:rsidR="00BA5759">
          <w:headerReference w:type="first" r:id="rId16"/>
          <w:footerReference w:type="first" r:id="rId17"/>
          <w:pgSz w:w="11906" w:h="16838"/>
          <w:pgMar w:top="1440" w:right="1077" w:bottom="1440" w:left="1077" w:header="709" w:footer="709" w:gutter="0"/>
          <w:pgNumType w:start="1"/>
          <w:cols w:space="720"/>
          <w:titlePg/>
        </w:sectPr>
      </w:pPr>
    </w:p>
    <w:p w:rsidR="00BA5759" w:rsidRDefault="00000000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67625" cy="1390205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8538" y="0"/>
                          <a:ext cx="76549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5759" w:rsidRDefault="00BA57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67625" cy="1390205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13902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8470900</wp:posOffset>
                </wp:positionV>
                <wp:extent cx="1360170" cy="38100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759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#ProDigital</w:t>
                            </w: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  <w:p w:rsidR="00BA5759" w:rsidRDefault="00BA5759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8470900</wp:posOffset>
                </wp:positionV>
                <wp:extent cx="1360170" cy="381000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A5759">
      <w:footerReference w:type="first" r:id="rId20"/>
      <w:pgSz w:w="11906" w:h="16838"/>
      <w:pgMar w:top="1440" w:right="1077" w:bottom="1440" w:left="1077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5D8" w:rsidRDefault="007855D8">
      <w:pPr>
        <w:spacing w:after="0" w:line="240" w:lineRule="auto"/>
      </w:pPr>
      <w:r>
        <w:separator/>
      </w:r>
    </w:p>
  </w:endnote>
  <w:endnote w:type="continuationSeparator" w:id="0">
    <w:p w:rsidR="007855D8" w:rsidRDefault="0078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EF" w:usb1="5000203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tbl>
    <w:tblPr>
      <w:tblStyle w:val="a1"/>
      <w:tblW w:w="907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0"/>
      <w:gridCol w:w="4540"/>
    </w:tblGrid>
    <w:tr w:rsidR="00BA5759"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:rsidR="00BA5759" w:rsidRDefault="00BA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</w:p>
      </w:tc>
      <w:tc>
        <w:tcPr>
          <w:tcW w:w="4540" w:type="dxa"/>
          <w:tcBorders>
            <w:top w:val="nil"/>
            <w:left w:val="nil"/>
            <w:bottom w:val="nil"/>
            <w:right w:val="nil"/>
          </w:tcBorders>
        </w:tcPr>
        <w:p w:rsidR="00BA575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413A8">
            <w:rPr>
              <w:noProof/>
            </w:rPr>
            <w:t>2</w:t>
          </w:r>
          <w:r>
            <w:fldChar w:fldCharType="end"/>
          </w:r>
        </w:p>
        <w:p w:rsidR="00BA5759" w:rsidRDefault="00BA5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</w:p>
      </w:tc>
    </w:tr>
  </w:tbl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413A8">
      <w:rPr>
        <w:noProof/>
      </w:rPr>
      <w:t>1</w:t>
    </w:r>
    <w:r>
      <w:fldChar w:fldCharType="end"/>
    </w:r>
  </w:p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413A8">
      <w:rPr>
        <w:noProof/>
      </w:rPr>
      <w:t>0</w:t>
    </w:r>
    <w:r>
      <w:fldChar w:fldCharType="end"/>
    </w:r>
  </w:p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5D8" w:rsidRDefault="007855D8">
      <w:pPr>
        <w:spacing w:after="0" w:line="240" w:lineRule="auto"/>
      </w:pPr>
      <w:r>
        <w:separator/>
      </w:r>
    </w:p>
  </w:footnote>
  <w:footnote w:type="continuationSeparator" w:id="0">
    <w:p w:rsidR="007855D8" w:rsidRDefault="0078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759" w:rsidRDefault="00BA57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45F"/>
    <w:multiLevelType w:val="multilevel"/>
    <w:tmpl w:val="162E4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301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59"/>
    <w:rsid w:val="002D200F"/>
    <w:rsid w:val="007855D8"/>
    <w:rsid w:val="00BA5759"/>
    <w:rsid w:val="00C413A8"/>
    <w:rsid w:val="00E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4B281-FDDB-F143-9678-22D74B7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 Light" w:eastAsia="IBM Plex Sans Light" w:hAnsi="IBM Plex Sans Light" w:cs="IBM Plex Sans Light"/>
        <w:color w:val="1A1A1A"/>
        <w:sz w:val="24"/>
        <w:szCs w:val="24"/>
        <w:lang w:val="ca" w:eastAsia="es-ES_tradnl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IBM Plex Sans" w:eastAsia="IBM Plex Sans" w:hAnsi="IBM Plex Sans" w:cs="IBM Plex Sans"/>
      <w:b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IBM Plex Sans" w:eastAsia="IBM Plex Sans" w:hAnsi="IBM Plex Sans" w:cs="IBM Plex Sans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40" w:after="0"/>
      <w:outlineLvl w:val="2"/>
    </w:pPr>
    <w:rPr>
      <w:rFonts w:ascii="IBM Plex Sans" w:eastAsia="IBM Plex Sans" w:hAnsi="IBM Plex Sans" w:cs="IBM Plex San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IBM Plex Sans" w:eastAsia="IBM Plex Sans" w:hAnsi="IBM Plex Sans" w:cs="IBM Plex Sans"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IBM Plex Sans" w:eastAsia="IBM Plex Sans" w:hAnsi="IBM Plex Sans" w:cs="IBM Plex Sans"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IBM Plex Sans" w:eastAsia="IBM Plex Sans" w:hAnsi="IBM Plex Sans" w:cs="IBM Plex Sans"/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880" w:line="240" w:lineRule="auto"/>
    </w:pPr>
    <w:rPr>
      <w:rFonts w:ascii="IBM Plex Sans" w:eastAsia="IBM Plex Sans" w:hAnsi="IBM Plex Sans" w:cs="IBM Plex Sans"/>
      <w:b/>
      <w:color w:val="FFFFFF"/>
      <w:sz w:val="120"/>
      <w:szCs w:val="120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IBM Plex Sans" w:eastAsia="IBM Plex Sans" w:hAnsi="IBM Plex Sans" w:cs="IBM Plex Sans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7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yperlink" Target="https://forms.gle/5e7GkLL3BsGqTxz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1089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Bellver Torlá</cp:lastModifiedBy>
  <cp:revision>3</cp:revision>
  <dcterms:created xsi:type="dcterms:W3CDTF">2022-12-01T13:04:00Z</dcterms:created>
  <dcterms:modified xsi:type="dcterms:W3CDTF">2022-12-01T13:07:00Z</dcterms:modified>
</cp:coreProperties>
</file>