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7099F" w14:textId="77777777" w:rsidR="00F04F7C" w:rsidRPr="001E7BDC" w:rsidRDefault="00F04F7C" w:rsidP="00F04F7C">
      <w:pPr>
        <w:spacing w:line="480" w:lineRule="auto"/>
        <w:jc w:val="left"/>
        <w:rPr>
          <w:b/>
          <w:sz w:val="24"/>
          <w:szCs w:val="24"/>
          <w:highlight w:val="yellow"/>
        </w:rPr>
      </w:pPr>
      <w:r w:rsidRPr="001E7BDC">
        <w:rPr>
          <w:b/>
          <w:sz w:val="24"/>
          <w:szCs w:val="24"/>
          <w:highlight w:val="yellow"/>
        </w:rPr>
        <w:t>APPENDIX / SUPPLEMENTARY INFORMATION</w:t>
      </w:r>
    </w:p>
    <w:p w14:paraId="2EF90A94" w14:textId="77777777" w:rsidR="00F04F7C" w:rsidRPr="001E7BDC" w:rsidRDefault="00F04F7C" w:rsidP="00F04F7C">
      <w:pPr>
        <w:spacing w:line="480" w:lineRule="auto"/>
        <w:rPr>
          <w:sz w:val="24"/>
          <w:szCs w:val="24"/>
          <w:highlight w:val="yellow"/>
        </w:rPr>
      </w:pPr>
      <w:r w:rsidRPr="001E7BDC">
        <w:rPr>
          <w:sz w:val="24"/>
          <w:szCs w:val="24"/>
          <w:highlight w:val="yellow"/>
        </w:rPr>
        <w:t>Figure S1a displays the typical angular shape of ground frit particles which were of fully amorphous nature (Figure S1b) as determined by X–ray diffraction (XRD) (Advance diffractometer, Bruker Theta–theta, Germany).</w:t>
      </w:r>
    </w:p>
    <w:p w14:paraId="2317A63C" w14:textId="77777777" w:rsidR="00F04F7C" w:rsidRPr="001E7BDC" w:rsidRDefault="00F04F7C" w:rsidP="00F04F7C">
      <w:pPr>
        <w:keepNext/>
        <w:spacing w:line="480" w:lineRule="auto"/>
        <w:jc w:val="left"/>
        <w:rPr>
          <w:highlight w:val="yellow"/>
        </w:rPr>
      </w:pPr>
      <w:r w:rsidRPr="001E7BDC">
        <w:rPr>
          <w:noProof/>
          <w:sz w:val="24"/>
          <w:szCs w:val="24"/>
          <w:highlight w:val="yellow"/>
          <w:lang w:val="es-ES_tradnl" w:eastAsia="es-ES_tradnl"/>
        </w:rPr>
        <w:drawing>
          <wp:inline distT="0" distB="0" distL="0" distR="0" wp14:anchorId="0AE4897F" wp14:editId="7C7B8A80">
            <wp:extent cx="5041392" cy="1917192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5116CC" w14:textId="77777777" w:rsidR="00F04F7C" w:rsidRPr="00F04F7C" w:rsidRDefault="00F04F7C" w:rsidP="00F04F7C">
      <w:pPr>
        <w:pStyle w:val="Descripcin"/>
        <w:jc w:val="left"/>
        <w:rPr>
          <w:i/>
          <w:sz w:val="20"/>
          <w:lang w:val="en-GB"/>
        </w:rPr>
      </w:pPr>
      <w:r w:rsidRPr="00F04F7C">
        <w:rPr>
          <w:sz w:val="20"/>
          <w:highlight w:val="yellow"/>
          <w:lang w:val="en-GB"/>
        </w:rPr>
        <w:t>Figure S</w:t>
      </w:r>
      <w:r w:rsidRPr="001E7BDC">
        <w:rPr>
          <w:b w:val="0"/>
          <w:i/>
          <w:sz w:val="20"/>
          <w:highlight w:val="yellow"/>
        </w:rPr>
        <w:fldChar w:fldCharType="begin"/>
      </w:r>
      <w:r w:rsidRPr="00F04F7C">
        <w:rPr>
          <w:sz w:val="20"/>
          <w:highlight w:val="yellow"/>
          <w:lang w:val="en-GB"/>
        </w:rPr>
        <w:instrText xml:space="preserve"> SEQ Figure \* ARABIC </w:instrText>
      </w:r>
      <w:r w:rsidRPr="001E7BDC">
        <w:rPr>
          <w:b w:val="0"/>
          <w:i/>
          <w:sz w:val="20"/>
          <w:highlight w:val="yellow"/>
        </w:rPr>
        <w:fldChar w:fldCharType="separate"/>
      </w:r>
      <w:r w:rsidRPr="00F04F7C">
        <w:rPr>
          <w:noProof/>
          <w:sz w:val="20"/>
          <w:highlight w:val="yellow"/>
          <w:lang w:val="en-GB"/>
        </w:rPr>
        <w:t>1</w:t>
      </w:r>
      <w:r w:rsidRPr="001E7BDC">
        <w:rPr>
          <w:b w:val="0"/>
          <w:i/>
          <w:sz w:val="20"/>
          <w:highlight w:val="yellow"/>
        </w:rPr>
        <w:fldChar w:fldCharType="end"/>
      </w:r>
      <w:r w:rsidRPr="00F04F7C">
        <w:rPr>
          <w:sz w:val="20"/>
          <w:highlight w:val="yellow"/>
          <w:lang w:val="en-GB"/>
        </w:rPr>
        <w:t>. Particles morphology (a) and XRD spectrum (b) of the bioactive glass (45S5 BG) feedstock used.</w:t>
      </w:r>
      <w:r w:rsidRPr="00F04F7C">
        <w:rPr>
          <w:sz w:val="20"/>
          <w:lang w:val="en-GB"/>
        </w:rPr>
        <w:t xml:space="preserve"> </w:t>
      </w:r>
    </w:p>
    <w:p w14:paraId="714815F7" w14:textId="77777777" w:rsidR="00400EDD" w:rsidRPr="004A534D" w:rsidRDefault="00400EDD" w:rsidP="004A534D"/>
    <w:sectPr w:rsidR="00400EDD" w:rsidRPr="004A534D">
      <w:pgSz w:w="11906" w:h="16838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C"/>
    <w:rsid w:val="00081F05"/>
    <w:rsid w:val="00214008"/>
    <w:rsid w:val="002A2841"/>
    <w:rsid w:val="00400EDD"/>
    <w:rsid w:val="00415003"/>
    <w:rsid w:val="00420C41"/>
    <w:rsid w:val="00450593"/>
    <w:rsid w:val="004A534D"/>
    <w:rsid w:val="004D7108"/>
    <w:rsid w:val="00500E9B"/>
    <w:rsid w:val="005235FD"/>
    <w:rsid w:val="005C7C4C"/>
    <w:rsid w:val="007E3C5C"/>
    <w:rsid w:val="00805BB4"/>
    <w:rsid w:val="008B6F24"/>
    <w:rsid w:val="009625BF"/>
    <w:rsid w:val="009D015F"/>
    <w:rsid w:val="00BE76FB"/>
    <w:rsid w:val="00D263A1"/>
    <w:rsid w:val="00D42B9E"/>
    <w:rsid w:val="00E07ADA"/>
    <w:rsid w:val="00F04F7C"/>
    <w:rsid w:val="00F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6D23-8C79-41B1-8BD0-ED49B379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7C"/>
    <w:pPr>
      <w:jc w:val="both"/>
    </w:pPr>
    <w:rPr>
      <w:rFonts w:eastAsia="Calibri"/>
      <w:sz w:val="22"/>
      <w:szCs w:val="22"/>
      <w:lang w:val="en-GB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ind w:left="284" w:hanging="284"/>
      <w:outlineLvl w:val="0"/>
    </w:pPr>
    <w:rPr>
      <w:rFonts w:eastAsia="Times New Roman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ind w:left="567" w:hanging="567"/>
      <w:outlineLvl w:val="1"/>
    </w:pPr>
    <w:rPr>
      <w:rFonts w:eastAsia="Times New Roman"/>
      <w:b/>
      <w:sz w:val="24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ind w:left="709" w:hanging="709"/>
      <w:outlineLvl w:val="2"/>
    </w:pPr>
    <w:rPr>
      <w:rFonts w:eastAsia="Times New Roman"/>
      <w:b/>
      <w:i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ind w:left="851" w:hanging="851"/>
      <w:outlineLvl w:val="3"/>
    </w:pPr>
    <w:rPr>
      <w:rFonts w:eastAsia="Times New Roman"/>
      <w:i/>
      <w:szCs w:val="20"/>
      <w:lang w:val="es-ES_tradnl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ind w:left="993" w:hanging="993"/>
      <w:outlineLvl w:val="4"/>
    </w:pPr>
    <w:rPr>
      <w:rFonts w:eastAsia="Times New Roman"/>
      <w:szCs w:val="20"/>
      <w:lang w:val="es-ES_tradnl"/>
    </w:rPr>
  </w:style>
  <w:style w:type="paragraph" w:styleId="Ttulo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after="60"/>
      <w:outlineLvl w:val="5"/>
    </w:pPr>
    <w:rPr>
      <w:rFonts w:eastAsia="Times New Roman"/>
      <w:i/>
      <w:szCs w:val="20"/>
      <w:lang w:val="es-ES_tradnl"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pPr>
      <w:jc w:val="center"/>
    </w:pPr>
    <w:rPr>
      <w:caps/>
    </w:rPr>
  </w:style>
  <w:style w:type="paragraph" w:customStyle="1" w:styleId="Ecuacin">
    <w:name w:val="Ecuación"/>
    <w:basedOn w:val="Normal"/>
    <w:next w:val="Normal"/>
    <w:pPr>
      <w:widowControl w:val="0"/>
      <w:tabs>
        <w:tab w:val="center" w:pos="4253"/>
        <w:tab w:val="right" w:pos="8505"/>
      </w:tabs>
    </w:pPr>
    <w:rPr>
      <w:b/>
    </w:rPr>
  </w:style>
  <w:style w:type="paragraph" w:styleId="Descripcin">
    <w:name w:val="caption"/>
    <w:basedOn w:val="Normal"/>
    <w:next w:val="Normal"/>
    <w:qFormat/>
    <w:pPr>
      <w:widowControl w:val="0"/>
      <w:tabs>
        <w:tab w:val="left" w:pos="851"/>
      </w:tabs>
      <w:spacing w:before="120" w:after="120"/>
      <w:ind w:left="851" w:hanging="851"/>
    </w:pPr>
    <w:rPr>
      <w:rFonts w:eastAsia="Times New Roman"/>
      <w:b/>
      <w:sz w:val="18"/>
      <w:szCs w:val="20"/>
      <w:lang w:val="es-ES_tradnl"/>
    </w:rPr>
  </w:style>
  <w:style w:type="paragraph" w:customStyle="1" w:styleId="Organizacin">
    <w:name w:val="Organización"/>
    <w:basedOn w:val="Normal"/>
    <w:next w:val="Normal"/>
    <w:pPr>
      <w:jc w:val="center"/>
    </w:pPr>
  </w:style>
  <w:style w:type="paragraph" w:customStyle="1" w:styleId="Sangra1">
    <w:name w:val="Sangra 1"/>
    <w:basedOn w:val="Normal"/>
    <w:pPr>
      <w:widowControl w:val="0"/>
      <w:tabs>
        <w:tab w:val="left" w:pos="709"/>
      </w:tabs>
      <w:ind w:left="709" w:hanging="425"/>
    </w:pPr>
  </w:style>
  <w:style w:type="paragraph" w:customStyle="1" w:styleId="Sangra2">
    <w:name w:val="Sangra 2"/>
    <w:basedOn w:val="Normal"/>
    <w:pPr>
      <w:widowControl w:val="0"/>
      <w:tabs>
        <w:tab w:val="left" w:pos="993"/>
      </w:tabs>
      <w:ind w:left="993" w:hanging="284"/>
    </w:pPr>
  </w:style>
  <w:style w:type="paragraph" w:customStyle="1" w:styleId="Sangra3">
    <w:name w:val="Sangra 3"/>
    <w:basedOn w:val="Sangra2"/>
    <w:pPr>
      <w:tabs>
        <w:tab w:val="clear" w:pos="993"/>
        <w:tab w:val="left" w:pos="1276"/>
      </w:tabs>
      <w:ind w:left="1276" w:hanging="283"/>
    </w:pPr>
  </w:style>
  <w:style w:type="paragraph" w:styleId="Subttulo">
    <w:name w:val="Subtitle"/>
    <w:basedOn w:val="Normal"/>
    <w:next w:val="Autor"/>
    <w:qFormat/>
    <w:pPr>
      <w:jc w:val="center"/>
    </w:pPr>
    <w:rPr>
      <w:rFonts w:eastAsia="Times New Roman"/>
      <w:b/>
      <w:sz w:val="24"/>
      <w:szCs w:val="20"/>
      <w:lang w:val="es-ES_tradnl"/>
    </w:rPr>
  </w:style>
  <w:style w:type="paragraph" w:customStyle="1" w:styleId="Tablas">
    <w:name w:val="Tablas"/>
    <w:basedOn w:val="Normal"/>
    <w:pPr>
      <w:widowControl w:val="0"/>
      <w:spacing w:before="60" w:after="60"/>
      <w:jc w:val="center"/>
    </w:pPr>
  </w:style>
  <w:style w:type="paragraph" w:styleId="Puesto">
    <w:name w:val="Title"/>
    <w:basedOn w:val="Normal"/>
    <w:next w:val="Normal"/>
    <w:qFormat/>
    <w:pPr>
      <w:jc w:val="center"/>
    </w:pPr>
    <w:rPr>
      <w:rFonts w:eastAsia="Times New Roman"/>
      <w:b/>
      <w:caps/>
      <w:sz w:val="3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 Cañas Recacha</dc:creator>
  <cp:keywords/>
  <dc:description/>
  <cp:lastModifiedBy>Usuario de Microsoft Office</cp:lastModifiedBy>
  <cp:revision>2</cp:revision>
  <dcterms:created xsi:type="dcterms:W3CDTF">2022-05-25T11:13:00Z</dcterms:created>
  <dcterms:modified xsi:type="dcterms:W3CDTF">2022-05-25T11:13:00Z</dcterms:modified>
</cp:coreProperties>
</file>